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9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952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Nichols Sean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18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10/07/2022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4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1190 TRADEMARK DRIVE #108</w:t>
            </w:r>
          </w:p>
        </w:tc>
      </w:tr>
      <w:tr>
        <w:trPr>
          <w:trHeight w:val="237"/>
        </w:trPr>
        <w:tc>
          <w:tcPr>
            <w:tcW w:w="8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RENO</w:t>
            </w:r>
          </w:p>
        </w:tc>
        <w:tc>
          <w:tcPr>
            <w:tcW w:w="98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NV</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89521</w:t>
            </w:r>
          </w:p>
        </w:tc>
      </w:tr>
      <w:tr>
        <w:trPr>
          <w:trHeight w:val="177"/>
        </w:trPr>
        <w:tc>
          <w:tcPr>
            <w:tcW w:w="82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980" w:type="dxa"/>
            <w:vAlign w:val="bottom"/>
          </w:tcPr>
          <w:p>
            <w:pPr>
              <w:ind w:left="24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3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60" w:type="dxa"/>
            <w:vAlign w:val="bottom"/>
          </w:tcPr>
          <w:p>
            <w:pPr>
              <w:jc w:val="center"/>
              <w:ind w:left="1402"/>
              <w:spacing w:after="0"/>
              <w:rPr>
                <w:sz w:val="20"/>
                <w:szCs w:val="20"/>
                <w:color w:val="auto"/>
              </w:rPr>
            </w:pPr>
            <w:r>
              <w:rPr>
                <w:rFonts w:ascii="Times New Roman" w:cs="Times New Roman" w:eastAsia="Times New Roman" w:hAnsi="Times New Roman"/>
                <w:sz w:val="20"/>
                <w:szCs w:val="20"/>
                <w:color w:val="0000FF"/>
                <w:w w:val="98"/>
              </w:rPr>
              <w:t>121,148</w:t>
            </w:r>
          </w:p>
        </w:tc>
        <w:tc>
          <w:tcPr>
            <w:tcW w:w="1020" w:type="dxa"/>
            <w:vAlign w:val="bottom"/>
          </w:tcPr>
          <w:p>
            <w:pPr>
              <w:jc w:val="center"/>
              <w:ind w:left="18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34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Times New Roman" w:cs="Times New Roman" w:eastAsia="Times New Roman" w:hAnsi="Times New Roman"/>
                <w:sz w:val="20"/>
                <w:szCs w:val="20"/>
                <w:color w:val="0000FF"/>
                <w:w w:val="94"/>
              </w:rPr>
              <w:t>54,393</w:t>
            </w:r>
          </w:p>
        </w:tc>
        <w:tc>
          <w:tcPr>
            <w:tcW w:w="1020" w:type="dxa"/>
            <w:vAlign w:val="bottom"/>
            <w:tcBorders>
              <w:bottom w:val="single" w:sz="8" w:color="2C2C2C"/>
            </w:tcBorders>
          </w:tcPr>
          <w:p>
            <w:pPr>
              <w:jc w:val="center"/>
              <w:ind w:left="18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460" w:type="dxa"/>
            <w:vAlign w:val="bottom"/>
            <w:tcBorders>
              <w:bottom w:val="single" w:sz="8" w:color="2C2C2C"/>
            </w:tcBorders>
          </w:tcPr>
          <w:p>
            <w:pPr>
              <w:jc w:val="center"/>
              <w:ind w:left="1422"/>
              <w:spacing w:after="0"/>
              <w:rPr>
                <w:sz w:val="20"/>
                <w:szCs w:val="20"/>
                <w:color w:val="auto"/>
              </w:rPr>
            </w:pPr>
            <w:r>
              <w:rPr>
                <w:rFonts w:ascii="Times New Roman" w:cs="Times New Roman" w:eastAsia="Times New Roman" w:hAnsi="Times New Roman"/>
                <w:sz w:val="20"/>
                <w:szCs w:val="20"/>
                <w:color w:val="0000FF"/>
                <w:w w:val="97"/>
              </w:rPr>
              <w:t>3,383,142</w:t>
            </w:r>
          </w:p>
        </w:tc>
        <w:tc>
          <w:tcPr>
            <w:tcW w:w="1020" w:type="dxa"/>
            <w:vAlign w:val="bottom"/>
            <w:tcBorders>
              <w:bottom w:val="single" w:sz="8" w:color="2C2C2C"/>
            </w:tcBorders>
          </w:tcPr>
          <w:p>
            <w:pPr>
              <w:jc w:val="center"/>
              <w:ind w:left="18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360" w:type="dxa"/>
            <w:vAlign w:val="bottom"/>
            <w:tcBorders>
              <w:top w:val="single" w:sz="8" w:color="808080"/>
            </w:tcBorders>
            <w:shd w:val="clear" w:color="auto" w:fill="2C2C2C"/>
          </w:tcPr>
          <w:p>
            <w:pPr>
              <w:spacing w:after="0" w:line="20" w:lineRule="exact"/>
              <w:rPr>
                <w:sz w:val="1"/>
                <w:szCs w:val="1"/>
                <w:color w:val="auto"/>
              </w:rPr>
            </w:pPr>
          </w:p>
        </w:tc>
        <w:tc>
          <w:tcPr>
            <w:tcW w:w="34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05/13/2032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177,313</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0.32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Common Stock are held by the Nichols GRAT I dated June 14, 2021, of which the Reporting Person is a trustee.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Common Stock are held by the Nichols Living Trust 2015, of which the Reporting Person is a trustee.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vested as to 25% of the option on August 12, 2020 and vests as to 75% of the option in 37 monthly installments from August 12, 2020 through August 12, 2023.</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Harvey, as</w:t>
            </w:r>
          </w:p>
        </w:tc>
        <w:tc>
          <w:tcPr>
            <w:tcW w:w="5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constitutes and appoints Nicole Harvey, General Counsel of Dragonfly Energy Holdings Corp.,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so long as she is employed at the Company, and Emily B. Mills, Andi Hasaj and Regina Braman of O’ 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and so long as OMM is engaged by the Company,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9" w:lineRule="exact"/>
        <w:rPr>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50" w:lineRule="exact"/>
        <w:rPr>
          <w:rFonts w:ascii="Times New Roman" w:cs="Times New Roman" w:eastAsia="Times New Roman" w:hAnsi="Times New Roman"/>
          <w:sz w:val="20"/>
          <w:szCs w:val="20"/>
          <w:color w:val="auto"/>
        </w:rPr>
      </w:pPr>
    </w:p>
    <w:p>
      <w:pPr>
        <w:ind w:left="1440" w:hanging="720"/>
        <w:spacing w:after="0"/>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50" w:lineRule="exact"/>
        <w:rPr>
          <w:rFonts w:ascii="Times New Roman" w:cs="Times New Roman" w:eastAsia="Times New Roman" w:hAnsi="Times New Roman"/>
          <w:sz w:val="20"/>
          <w:szCs w:val="20"/>
          <w:color w:val="auto"/>
        </w:rPr>
      </w:pPr>
    </w:p>
    <w:p>
      <w:pPr>
        <w:ind w:left="1440" w:hanging="705"/>
        <w:spacing w:after="0"/>
        <w:tabs>
          <w:tab w:leader="none" w:pos="14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5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440" w:right="20" w:hanging="705"/>
        <w:spacing w:after="0" w:line="266" w:lineRule="auto"/>
        <w:tabs>
          <w:tab w:leader="none" w:pos="14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461010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6th day of September,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Sean Nichols</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i w:val="1"/>
          <w:iCs w:val="1"/>
          <w:color w:val="auto"/>
        </w:rPr>
        <w:t xml:space="preserve">[Signature Page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800"/>
      </w:cols>
      <w:pgMar w:left="480" w:top="99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lvl w:ilvl="1">
      <w:lvlJc w:val="left"/>
      <w:lvlText w:val="(%2)"/>
      <w:numFmt w:val="lowerRoman"/>
      <w:start w:val="6"/>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46224"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2022-10-11T19:54:07Z</dcterms:created>
  <dcterms:modified xsi:type="dcterms:W3CDTF">2022-10-11T19:54:07Z</dcterms:modified>
</cp:coreProperties>
</file>