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160"/>
        <w:spacing w:after="0"/>
        <w:rPr>
          <w:sz w:val="20"/>
          <w:szCs w:val="20"/>
          <w:color w:val="auto"/>
        </w:rPr>
      </w:pPr>
      <w:r>
        <w:rPr>
          <w:rFonts w:ascii="Arial" w:cs="Arial" w:eastAsia="Arial" w:hAnsi="Arial"/>
          <w:sz w:val="18"/>
          <w:szCs w:val="18"/>
          <w:b w:val="1"/>
          <w:bCs w:val="1"/>
          <w:color w:val="auto"/>
        </w:rPr>
        <w:t>Chardan NexTech Acquisition 2 Corp.</w:t>
      </w:r>
    </w:p>
    <w:p>
      <w:pPr>
        <w:ind w:left="4640"/>
        <w:spacing w:after="0" w:line="205" w:lineRule="auto"/>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10004</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28,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Attn:</w:t>
        <w:tab/>
        <w:t>Heather Clark</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Anne McConnell</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Bradley Ecker</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Sherry Haywood</w:t>
      </w:r>
    </w:p>
    <w:p>
      <w:pPr>
        <w:spacing w:after="0" w:line="238"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Re:</w:t>
            </w:r>
          </w:p>
        </w:tc>
        <w:tc>
          <w:tcPr>
            <w:tcW w:w="3800" w:type="dxa"/>
            <w:vAlign w:val="bottom"/>
          </w:tcPr>
          <w:p>
            <w:pPr>
              <w:spacing w:after="0"/>
              <w:rPr>
                <w:sz w:val="20"/>
                <w:szCs w:val="20"/>
                <w:color w:val="auto"/>
              </w:rPr>
            </w:pPr>
            <w:r>
              <w:rPr>
                <w:rFonts w:ascii="Arial" w:cs="Arial" w:eastAsia="Arial" w:hAnsi="Arial"/>
                <w:sz w:val="18"/>
                <w:szCs w:val="18"/>
                <w:color w:val="auto"/>
              </w:rPr>
              <w:t>Chardan NexTech Acquisition 2 Corp.</w:t>
            </w:r>
          </w:p>
        </w:tc>
      </w:tr>
      <w:tr>
        <w:trPr>
          <w:trHeight w:val="216"/>
        </w:trPr>
        <w:tc>
          <w:tcPr>
            <w:tcW w:w="6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Registration Statement on Form S-4</w:t>
            </w:r>
          </w:p>
        </w:tc>
      </w:tr>
      <w:tr>
        <w:trPr>
          <w:trHeight w:val="230"/>
        </w:trPr>
        <w:tc>
          <w:tcPr>
            <w:tcW w:w="640" w:type="dxa"/>
            <w:vAlign w:val="bottom"/>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File No. 333-265713</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820"/>
        <w:spacing w:after="0" w:line="277" w:lineRule="auto"/>
        <w:rPr>
          <w:sz w:val="20"/>
          <w:szCs w:val="20"/>
          <w:color w:val="auto"/>
        </w:rPr>
      </w:pPr>
      <w:r>
        <w:rPr>
          <w:rFonts w:ascii="Arial" w:cs="Arial" w:eastAsia="Arial" w:hAnsi="Arial"/>
          <w:sz w:val="18"/>
          <w:szCs w:val="18"/>
          <w:color w:val="auto"/>
        </w:rPr>
        <w:t>Reference is made to the Registration Statement on Form S-4 (File No. 333-265713) filed by Chardan NexTech Acquisition 2 Corp., a Delaware corporation (the “Company”), on June 17, 2022 (as amended, the “Registration Statement”).</w:t>
      </w:r>
    </w:p>
    <w:p>
      <w:pPr>
        <w:spacing w:after="0" w:line="170" w:lineRule="exact"/>
        <w:rPr>
          <w:sz w:val="24"/>
          <w:szCs w:val="24"/>
          <w:color w:val="auto"/>
        </w:rPr>
      </w:pPr>
    </w:p>
    <w:p>
      <w:pPr>
        <w:ind w:right="260"/>
        <w:spacing w:after="0" w:line="301" w:lineRule="auto"/>
        <w:rPr>
          <w:sz w:val="20"/>
          <w:szCs w:val="20"/>
          <w:color w:val="auto"/>
        </w:rPr>
      </w:pPr>
      <w:r>
        <w:rPr>
          <w:rFonts w:ascii="Arial" w:cs="Arial" w:eastAsia="Arial" w:hAnsi="Arial"/>
          <w:sz w:val="16"/>
          <w:szCs w:val="16"/>
          <w:color w:val="auto"/>
        </w:rPr>
        <w:t>Further to our conversation, the Company hereby respectfully requests that the Securities and Exchange Commission (the “Commission”) consent to the withdrawal, effective as of the date hereof or at the earliest practicable date hereafter, of the Registration Statement together with all exhibits and amendments thereto (collectively, the “Registration Statement”). The Registration Statement was originally filed with the Commission on June 17, 2022 and amended on July 11, 2022. The Company confirms that no securities have been sold pursuant to the Registration Statement.</w:t>
      </w:r>
    </w:p>
    <w:p>
      <w:pPr>
        <w:spacing w:after="0" w:line="15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Company requests that, in accordance with Rule 457(p) under the Securities Act, all fees paid to the Commission in connection with the filing of the Registration Statement be credited for future use.</w:t>
      </w:r>
    </w:p>
    <w:p>
      <w:pPr>
        <w:spacing w:after="0" w:line="17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Should you have any questions regarding this correspondence, please contact Jeffrey Brill or Peter Serating of Skadden, Arps, Slate, Meagher &amp; Flom LLP at (212) 735-2587 or (212) 735-2286.</w:t>
      </w:r>
    </w:p>
    <w:p>
      <w:pPr>
        <w:spacing w:after="0" w:line="170"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By: /s/ Jonas Grossman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Name: Jonas Grossman</w:t>
      </w:r>
    </w:p>
    <w:p>
      <w:pPr>
        <w:spacing w:after="0" w:line="23"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4"/>
          <w:szCs w:val="24"/>
          <w:color w:val="auto"/>
        </w:rPr>
      </w:pPr>
    </w:p>
    <w:p>
      <w:pPr>
        <w:ind w:left="580" w:right="9240" w:hanging="568"/>
        <w:spacing w:after="0" w:line="310" w:lineRule="auto"/>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Jeffrey Brill, Esq. Peter Serating, Esq.</w:t>
      </w:r>
    </w:p>
    <w:p>
      <w:pPr>
        <w:ind w:left="580" w:right="7440"/>
        <w:spacing w:after="0" w:line="250" w:lineRule="auto"/>
        <w:rPr>
          <w:rFonts w:ascii="Arial" w:cs="Arial" w:eastAsia="Arial" w:hAnsi="Arial"/>
          <w:sz w:val="15"/>
          <w:szCs w:val="15"/>
          <w:color w:val="auto"/>
        </w:rPr>
      </w:pPr>
      <w:r>
        <w:rPr>
          <w:rFonts w:ascii="Arial" w:cs="Arial" w:eastAsia="Arial" w:hAnsi="Arial"/>
          <w:sz w:val="18"/>
          <w:szCs w:val="18"/>
          <w:color w:val="auto"/>
        </w:rPr>
        <w:t>Skadden, Arps, Slate, Meagher &amp; Flom LLP One Manhattan West</w:t>
      </w:r>
    </w:p>
    <w:p>
      <w:pPr>
        <w:ind w:left="580"/>
        <w:spacing w:after="0"/>
        <w:rPr>
          <w:rFonts w:ascii="Arial" w:cs="Arial" w:eastAsia="Arial" w:hAnsi="Arial"/>
          <w:sz w:val="15"/>
          <w:szCs w:val="15"/>
          <w:color w:val="auto"/>
        </w:rPr>
      </w:pPr>
      <w:r>
        <w:rPr>
          <w:rFonts w:ascii="Arial" w:cs="Arial" w:eastAsia="Arial" w:hAnsi="Arial"/>
          <w:sz w:val="18"/>
          <w:szCs w:val="18"/>
          <w:color w:val="auto"/>
        </w:rPr>
        <w:t>New York, NY 10001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2022-07-28T05:28:32Z</dcterms:created>
  <dcterms:modified xsi:type="dcterms:W3CDTF">2022-07-28T05:28:32Z</dcterms:modified>
</cp:coreProperties>
</file>