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Harvey Nicole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DRAGONFLY ENERGY HOLDINGS CORP. 1190 TRADEMARK DRIVE #108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RENO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NV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89521</w:t>
      </w:r>
    </w:p>
    <w:p>
      <w:pPr>
        <w:spacing w:after="0" w:line="33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Dragonfly Energy Holdings Corp.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DFLI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Gen Counsel,Comp Off, Corp Sec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00" w:space="14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02/10/2023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74,800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86,621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56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 February 10, 2023, the reporting person was granted 74,800 restricted stock units ("RSUs"). The RSUs vested immediately upon the grant date.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Nicole Harvey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-2814320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6329" TargetMode="External"/><Relationship Id="rId13" Type="http://schemas.openxmlformats.org/officeDocument/2006/relationships/hyperlink" Target="http://www.sec.gov/cgi-bin/browse-edgar?action=getcompany&amp;CIK=000184798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2023-02-14T18:22:58Z</dcterms:created>
  <dcterms:modified xsi:type="dcterms:W3CDTF">2023-02-14T18:22:58Z</dcterms:modified>
</cp:coreProperties>
</file>