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6, 2022 ( September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p>
      <w:pPr>
        <w:spacing w:after="0" w:line="37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135" w:lineRule="exact"/>
        <w:rPr>
          <w:sz w:val="24"/>
          <w:szCs w:val="24"/>
          <w:color w:val="auto"/>
        </w:rPr>
      </w:pPr>
    </w:p>
    <w:p>
      <w:pPr>
        <w:sectPr>
          <w:pgSz w:w="11900" w:h="16838" w:orient="portrait"/>
          <w:cols w:equalWidth="0" w:num="3">
            <w:col w:w="4400" w:space="720"/>
            <w:col w:w="2840" w:space="720"/>
            <w:col w:w="2560"/>
          </w:cols>
          <w:pgMar w:left="320" w:top="583" w:right="33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7300" w:space="720"/>
            <w:col w:w="3220"/>
          </w:cols>
          <w:pgMar w:left="320" w:top="58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1"/>
        </w:trPr>
        <w:tc>
          <w:tcPr>
            <w:tcW w:w="6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 value, and three-</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quarters of one Redeemable Warrant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CNTQU</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CNTQ</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 exercisable for one share of</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2022, Chardan NexTech Acquisition 2 Corp. (“CNTQ,” or, the “Company”) notified Continental Stock Transfer &amp; Trust Company (the “Trustee”) that it was extending the time available to the Company to consummate its initial business combination for an additional one (1) month from September 13, 2022 to October 13, 2022 (“Extension No. 2”). Extension No. 2 provides the Company with additional time to complete its proposed business combination with Dragonfly Energy Corp. (“Dragonfly”), a leader in energy storage and producer of deep cycle lithium-ion storage batteries. Extension No. 2 is the second of up to three (3) one-month extensions permitted under the Company’s Second A&amp;R Charter.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Extension No. 2, the Company’s officers, directors, initial stockholders and Chardan NexTech 2 Warrant Holdings, LLC (collectively, the “Insiders”), their affiliates or designees will deposit an aggregate of $200,000 (the “Second Extension Payment”) into the Trust Account prior to September 12, 2022, on behalf of the Company. In connection with its Second Extension Payment, the Insiders will receive a non-interest bearing, unsecured promissory note equal to the Second Extension Payment that will not be repaid if the Company is unable to close a business combination, unless there are funds available outside its Trust Account to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release distributed herewith on September 6, 2022. The materials attached as Exhibit 99.1 are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Current Report on Form 8-K relates to a proposed transaction between CNTQ and Dragonfly. CNTQ has filed a registration statement on </w:t>
      </w:r>
      <w:hyperlink r:id="rId19">
        <w:r>
          <w:rPr>
            <w:rFonts w:ascii="Times New Roman" w:cs="Times New Roman" w:eastAsia="Times New Roman" w:hAnsi="Times New Roman"/>
            <w:sz w:val="18"/>
            <w:szCs w:val="18"/>
            <w:u w:val="single" w:color="auto"/>
            <w:color w:val="0000EE"/>
          </w:rPr>
          <w:t>Form S-4</w:t>
        </w:r>
      </w:hyperlink>
      <w:r>
        <w:rPr>
          <w:rFonts w:ascii="Times New Roman" w:cs="Times New Roman" w:eastAsia="Times New Roman" w:hAnsi="Times New Roman"/>
          <w:sz w:val="18"/>
          <w:szCs w:val="18"/>
          <w:color w:val="auto"/>
        </w:rPr>
        <w:t xml:space="preserve"> (File No. 333-266273) with the SEC on July 22, 2022, as amended,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2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10"/>
        </w:trPr>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2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820" w:type="dxa"/>
            <w:vAlign w:val="bottom"/>
          </w:tcPr>
          <w:p>
            <w:pPr>
              <w:spacing w:after="0"/>
              <w:rPr>
                <w:sz w:val="20"/>
                <w:szCs w:val="20"/>
                <w:color w:val="auto"/>
              </w:rPr>
            </w:pPr>
          </w:p>
        </w:tc>
        <w:tc>
          <w:tcPr>
            <w:tcW w:w="73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September 6, 2022</w:t>
            </w:r>
          </w:p>
        </w:tc>
        <w:tc>
          <w:tcPr>
            <w:tcW w:w="7300" w:type="dxa"/>
            <w:vAlign w:val="bottom"/>
            <w:tcBorders>
              <w:top w:val="single" w:sz="8" w:color="auto"/>
            </w:tcBorders>
          </w:tcPr>
          <w:p>
            <w:pPr>
              <w:spacing w:after="0"/>
              <w:rPr>
                <w:sz w:val="24"/>
                <w:szCs w:val="24"/>
                <w:color w:val="auto"/>
              </w:rPr>
            </w:pPr>
          </w:p>
        </w:tc>
      </w:tr>
    </w:tbl>
    <w:p>
      <w:pPr>
        <w:spacing w:after="0" w:line="9" w:lineRule="exact"/>
        <w:rPr>
          <w:sz w:val="20"/>
          <w:szCs w:val="20"/>
          <w:color w:val="auto"/>
        </w:rPr>
      </w:pPr>
    </w:p>
    <w:p>
      <w:pPr>
        <w:ind w:left="5580" w:right="4340" w:hanging="5572"/>
        <w:spacing w:after="0" w:line="783" w:lineRule="auto"/>
        <w:tabs>
          <w:tab w:leader="none" w:pos="11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2022</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 Announces Extension of Business Combination Deadline</w:t>
      </w:r>
    </w:p>
    <w:p>
      <w:pPr>
        <w:spacing w:after="0" w:line="2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NY, September 6, 2022 </w:t>
      </w:r>
      <w:r>
        <w:rPr>
          <w:rFonts w:ascii="Times New Roman" w:cs="Times New Roman" w:eastAsia="Times New Roman" w:hAnsi="Times New Roman"/>
          <w:sz w:val="18"/>
          <w:szCs w:val="18"/>
          <w:color w:val="auto"/>
        </w:rPr>
        <w:t>– Chardan NexTech Acquisition 2 Corp. (Nasdaq: CNTQ) (“CNTQ” or the “Company”) announced today that it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extending the time available to the Company to consummate its initial business combination for an additional one (1) month from September 13, 2022 to October 13, 2022 (“Extension No. 2”). Extension No. 2 provides the Company with additional time to complete its proposed business combination with Dragonfly Energy Corp. (“Dragonfly”). Extension No. 2 is the second of up to three (3) one-month extensions permitted under the Company’s Second A&amp;R Charter.</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previously announced on May 16, 2022, CNTQ has entered into a merger agreement, as amended on July 12, 2022, for a business combination transaction with Dragonfly. Dragonfly is a leader in energy storage and producer of deep cycle lithium-ion storage batteries. The transaction is currently expected to close in the second half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7"/>
          <w:szCs w:val="17"/>
          <w:u w:val="single" w:color="auto"/>
          <w:color w:val="auto"/>
        </w:rPr>
        <w:t>https://www.cnaq.com/</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in a Current Report on Form 8-K by CNTQ with the SEC and available at www.sec.gov.</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CNTQ and Dragonfly. CNTQ has filed a registration statement on Form S-4 (File No. 333-266273) with the SEC on July 22, 2022, as amended,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press release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DragonflyPR@icrinc.com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9" Type="http://schemas.openxmlformats.org/officeDocument/2006/relationships/hyperlink" Target="http://www.sec.gov/ix?doc=/Archives/edgar/data/1847986/000110465922081684/cntq-20210630xs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2022-09-06T16:16:35Z</dcterms:created>
  <dcterms:modified xsi:type="dcterms:W3CDTF">2022-09-06T16:16:35Z</dcterms:modified>
</cp:coreProperties>
</file>