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Dragonfly Energy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Alyeska Investment Group,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750,270.00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750,270.00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750,270.00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Alyeska Fund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750,270.00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750,270.00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750,270.00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6.18 %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Anand Parekh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750,270.00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750,270.00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750,270.00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Dragonfly Energy Holdings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Address of issuer's principal executive offices: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5119"/>
        <w:spacing w:after="0"/>
        <w:rPr>
          <w:sz w:val="20"/>
          <w:szCs w:val="20"/>
          <w:color w:val="auto"/>
        </w:rPr>
      </w:pPr>
      <w:r>
        <w:rPr>
          <w:rFonts w:ascii="Times New Roman" w:cs="Times New Roman" w:eastAsia="Times New Roman" w:hAnsi="Times New Roman"/>
          <w:sz w:val="22"/>
          <w:szCs w:val="22"/>
          <w:color w:val="auto"/>
        </w:rPr>
        <w:t>12915 Old Virginia Road Reno, Nevada 89521</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080"/>
        <w:spacing w:after="0" w:line="286" w:lineRule="auto"/>
        <w:rPr>
          <w:sz w:val="20"/>
          <w:szCs w:val="20"/>
          <w:color w:val="auto"/>
        </w:rPr>
      </w:pPr>
      <w:r>
        <w:rPr>
          <w:rFonts w:ascii="Times New Roman" w:cs="Times New Roman" w:eastAsia="Times New Roman" w:hAnsi="Times New Roman"/>
          <w:sz w:val="22"/>
          <w:szCs w:val="22"/>
          <w:color w:val="auto"/>
        </w:rPr>
        <w:t>(i) Alyeska Investment Group, L.P. (ii) Alyeska Fund GP, LLC (iii) Anand Parekh Address or principal business office or, if none, residence:</w:t>
      </w:r>
    </w:p>
    <w:p>
      <w:pPr>
        <w:spacing w:after="0" w:line="156" w:lineRule="exact"/>
        <w:rPr>
          <w:sz w:val="20"/>
          <w:szCs w:val="20"/>
          <w:color w:val="auto"/>
        </w:rPr>
      </w:pPr>
    </w:p>
    <w:p>
      <w:pPr>
        <w:ind w:left="92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 77 West Wacker Drive, 7th Floor, Chicago, IL 60601 (ii) 77 West Wacker Drive, 7th Floor, Chicago, IL 60601 (iii) 77 West Wacker Drive, 7th Floor, Chicago, IL 60601</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ectPr>
          <w:pgSz w:w="11900" w:h="16838" w:orient="portrait"/>
          <w:cols w:equalWidth="0" w:num="1">
            <w:col w:w="11100"/>
          </w:cols>
          <w:pgMar w:left="360" w:top="112" w:right="439" w:bottom="0" w:gutter="0" w:footer="0" w:header="0"/>
        </w:sectPr>
      </w:pP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300" w:firstLine="6"/>
        <w:spacing w:after="0" w:line="25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Alyeska Investment Group, L.P. - Delaware (ii) Alyeska Fund GP, LLC - Delaware (iii) Anand Parekh - United States of America</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750,270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10180"/>
          </w:cols>
          <w:pgMar w:left="360" w:top="112" w:right="43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6.18%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00" w:firstLine="6"/>
        <w:spacing w:after="0" w:line="486" w:lineRule="auto"/>
        <w:tabs>
          <w:tab w:leader="none" w:pos="123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750,270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080" w:firstLine="6"/>
        <w:spacing w:after="0" w:line="486" w:lineRule="auto"/>
        <w:tabs>
          <w:tab w:leader="none" w:pos="128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750,270</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ectPr>
          <w:pgSz w:w="11900" w:h="16838" w:orient="portrait"/>
          <w:cols w:equalWidth="0" w:num="1">
            <w:col w:w="11100"/>
          </w:cols>
          <w:pgMar w:left="360" w:top="112" w:right="439" w:bottom="0" w:gutter="0" w:footer="0" w:header="0"/>
          <w:type w:val="continuous"/>
        </w:sectPr>
      </w:pPr>
    </w:p>
    <w:bookmarkStart w:id="4" w:name="page5"/>
    <w:bookmarkEnd w:id="4"/>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Alyeska Investment Group, L.P.</w:t>
      </w:r>
    </w:p>
    <w:p>
      <w:pPr>
        <w:spacing w:after="0" w:line="152"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Jason Bragg</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Jason Bragg | Chief Financial Officer</w:t>
      </w:r>
    </w:p>
    <w:p>
      <w:pPr>
        <w:spacing w:after="0" w:line="44"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Alyeska Fund GP, LLC</w:t>
      </w:r>
    </w:p>
    <w:p>
      <w:pPr>
        <w:spacing w:after="0" w:line="152"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Jason Bragg</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Jason Bragg | Chief Financial Officer</w:t>
      </w:r>
    </w:p>
    <w:p>
      <w:pPr>
        <w:spacing w:after="0" w:line="44"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Anand Parekh</w:t>
      </w:r>
    </w:p>
    <w:p>
      <w:pPr>
        <w:spacing w:after="0" w:line="152"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Anand Parekh</w:t>
      </w:r>
    </w:p>
    <w:p>
      <w:pPr>
        <w:spacing w:after="0" w:line="4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Name/Title: Anand Parekh | Self</w:t>
      </w:r>
    </w:p>
    <w:p>
      <w:pPr>
        <w:spacing w:after="0" w:line="44"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As of March 31, 2026, the Reporting Persons beneficially own 750,270 shares of Common Stock, consisting of (i) 250,270 shares of Common Stock and (ii) 500,000 shares issuable upon exercise of pre-funded warrants. The number of shares of Common Stock outstanding (12,148,783) is based on the Form 10-K dated March 30, 2026. Position held by Alyeska Master Fund, L.P. Alyeska Investment Group, L.P., as investment manager, exercises voting and investment control over the shares held by Alyeska Master Fund, L.P. Anand Parekh, as Chief Executive Officer of Alyeska Investment Group, L.P., may be deemed the beneficial owner of such shares. Mr. Parekh disclaims beneficial ownership of such shares.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lowerLetter"/>
      <w:start w:val="2"/>
    </w:lvl>
  </w:abstractNum>
  <w:abstractNum w:abstractNumId="5">
    <w:nsid w:val="41B71EFB"/>
    <w:multiLevelType w:val="hybridMultilevel"/>
    <w:lvl w:ilvl="0">
      <w:lvlJc w:val="left"/>
      <w:lvlText w:val="(%1)"/>
      <w:numFmt w:val="lowerRoman"/>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2026-05-15T15:41:29Z</dcterms:created>
  <dcterms:modified xsi:type="dcterms:W3CDTF">2026-05-15T15:41:29Z</dcterms:modified>
</cp:coreProperties>
</file>