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Roth Capital Partners, LLC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888 San Clemente Drive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Suite 400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Newport Beach, CA 92660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June 16, 2023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 Securities and Exchange Commission 100 F Street, N.E.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Attention</w:t>
      </w:r>
      <w:r>
        <w:rPr>
          <w:rFonts w:ascii="Arial" w:cs="Arial" w:eastAsia="Arial" w:hAnsi="Arial"/>
          <w:sz w:val="18"/>
          <w:szCs w:val="18"/>
          <w:color w:val="auto"/>
        </w:rPr>
        <w:t>: Bradley Ecker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6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Dragonfly Energy Holdings Corp.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Withdrawal of Request for Acceleration of Effectiveness of Registration Statement</w:t>
            </w:r>
          </w:p>
        </w:tc>
      </w:tr>
      <w:tr>
        <w:trPr>
          <w:trHeight w:val="19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Registration Statement on Form S-1 (SEC File No. 333-272401)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Reference is made to our letter, filed as correspondence via EDGAR on June 14, 2023, in which we requested the acceleration of the effective date of the above-referenced Registration Statement for June 15, 2023, at 4:30 p.m. Eastern Time. We are no longer requesting that such Registration Statement be declared effective at this time, and we hereby formally withdraw our request for acceleration of the effective date.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ROTH CAPITAL PARTNERS, LLC,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representative of the several underwriters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74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/s/ Aaron M. Gurewitz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14605</wp:posOffset>
            </wp:positionV>
            <wp:extent cx="313753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Aaron M. Gurewitz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74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President, Head of Investment Banking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James T. Seery, Duane Morris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288925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9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2023-07-24T00:15:20Z</dcterms:created>
  <dcterms:modified xsi:type="dcterms:W3CDTF">2023-07-24T00:15:20Z</dcterms:modified>
</cp:coreProperties>
</file>