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Buell Joan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020" w:type="dxa"/>
            <w:vAlign w:val="bottom"/>
            <w:tcBorders>
              <w:top w:val="single" w:sz="8" w:color="0000EE"/>
              <w:bottom w:val="single" w:sz="8" w:color="9A9A9A"/>
            </w:tcBorders>
          </w:tcPr>
          <w:p>
            <w:pPr>
              <w:spacing w:after="0"/>
              <w:rPr>
                <w:sz w:val="16"/>
                <w:szCs w:val="16"/>
                <w:color w:val="auto"/>
              </w:rPr>
            </w:pPr>
          </w:p>
        </w:tc>
        <w:tc>
          <w:tcPr>
            <w:tcW w:w="20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Dragonfly Energy Holdings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DFLI]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1190 TRADEMARK DRIVE #108</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1163"/>
        <w:spacing w:after="0"/>
        <w:rPr>
          <w:sz w:val="20"/>
          <w:szCs w:val="20"/>
          <w:color w:val="auto"/>
        </w:rPr>
      </w:pPr>
      <w:r>
        <w:rPr>
          <w:rFonts w:ascii="Times New Roman" w:cs="Times New Roman" w:eastAsia="Times New Roman" w:hAnsi="Times New Roman"/>
          <w:sz w:val="20"/>
          <w:szCs w:val="20"/>
          <w:color w:val="0000FF"/>
        </w:rPr>
        <w:t>Controller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5,688</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05/13/2032</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20"/>
                <w:szCs w:val="20"/>
                <w:color w:val="0000FF"/>
              </w:rPr>
              <w:t>8,865</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2.88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05/13/2032</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20"/>
                <w:szCs w:val="20"/>
                <w:color w:val="0000FF"/>
              </w:rPr>
              <w:t>13,816</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2.88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as to 25% of the option on November 23, 2022 and as to 75% of the option in 37 monthly installments from November 23, 2022 through November 23, 2025.</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vested as to 25% of the option on June 28, 2022 and vests as to 75% of the option in 37 monthly installments from June 28, 2022 through June 28, 2025.</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Harvey, as</w:t>
            </w:r>
          </w:p>
        </w:tc>
        <w:tc>
          <w:tcPr>
            <w:tcW w:w="5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constitutes and appoints Nicole Harvey, General Counsel of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so long as she is employed at the Company, and Emily B. Mills, Andi Hasaj and Regina Braman of O’Melveny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and so long as OMM is engaged by the Company,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5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440" w:hanging="720"/>
        <w:spacing w:after="0" w:line="261"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 undersigned for any failure to comply with such requirements or (iii) any obligation or liability of the undersigned for profit disgorgement under Section l6(b) of the Exchange Act; and</w:t>
      </w:r>
    </w:p>
    <w:p>
      <w:pPr>
        <w:spacing w:after="0" w:line="200"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9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with respect to the undersigned until revoked by the undersigned in a signed writing delivered to each Attorney-In-Fact.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3"/>
          <w:szCs w:val="13"/>
          <w:color w:val="auto"/>
        </w:rPr>
        <w:t>r</w:t>
      </w:r>
      <w:r>
        <w:rPr>
          <w:rFonts w:ascii="Times New Roman" w:cs="Times New Roman" w:eastAsia="Times New Roman" w:hAnsi="Times New Roman"/>
          <w:sz w:val="10"/>
          <w:szCs w:val="10"/>
          <w:color w:val="auto"/>
        </w:rPr>
        <w:t>emainder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of p</w:t>
      </w:r>
      <w:r>
        <w:rPr>
          <w:rFonts w:ascii="Times New Roman" w:cs="Times New Roman" w:eastAsia="Times New Roman" w:hAnsi="Times New Roman"/>
          <w:sz w:val="10"/>
          <w:szCs w:val="10"/>
          <w:color w:val="auto"/>
        </w:rPr>
        <w:t>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i</w:t>
      </w:r>
      <w:r>
        <w:rPr>
          <w:rFonts w:ascii="Times New Roman" w:cs="Times New Roman" w:eastAsia="Times New Roman" w:hAnsi="Times New Roman"/>
          <w:sz w:val="10"/>
          <w:szCs w:val="10"/>
          <w:color w:val="auto"/>
        </w:rPr>
        <w:t>ntentionally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l</w:t>
      </w:r>
      <w:r>
        <w:rPr>
          <w:rFonts w:ascii="Times New Roman" w:cs="Times New Roman" w:eastAsia="Times New Roman" w:hAnsi="Times New Roman"/>
          <w:sz w:val="10"/>
          <w:szCs w:val="10"/>
          <w:color w:val="auto"/>
        </w:rPr>
        <w:t>eft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b</w:t>
      </w:r>
      <w:r>
        <w:rPr>
          <w:rFonts w:ascii="Times New Roman" w:cs="Times New Roman" w:eastAsia="Times New Roman" w:hAnsi="Times New Roman"/>
          <w:sz w:val="10"/>
          <w:szCs w:val="10"/>
          <w:color w:val="auto"/>
        </w:rPr>
        <w:t>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7</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September,</w:t>
      </w: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Joan Buell</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Joan Buell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 xml:space="preserve">[Signature Page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326390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9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46979"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2022-10-11T20:15:05Z</dcterms:created>
  <dcterms:modified xsi:type="dcterms:W3CDTF">2022-10-11T20:15:05Z</dcterms:modified>
</cp:coreProperties>
</file>