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Times New Roman" w:cs="Times New Roman" w:eastAsia="Times New Roman" w:hAnsi="Times New Roman"/>
          <w:sz w:val="17"/>
          <w:szCs w:val="17"/>
          <w:b w:val="1"/>
          <w:bCs w:val="1"/>
          <w:color w:val="auto"/>
        </w:rPr>
        <w:t>Filed by Chardan NexTech Acquisition 2 Corp.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Chardan NexTech Acquisition 2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001-40730</w:t>
      </w:r>
    </w:p>
    <w:p>
      <w:pPr>
        <w:spacing w:after="0" w:line="203" w:lineRule="exact"/>
        <w:rPr>
          <w:sz w:val="24"/>
          <w:szCs w:val="24"/>
          <w:color w:val="auto"/>
        </w:rPr>
      </w:pPr>
    </w:p>
    <w:p>
      <w:pPr>
        <w:jc w:val="center"/>
        <w:ind w:left="340" w:right="7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Chardan NexTech Acquisition 2 Corp. Increases Deposit Amount to Trust Account Related to Business Combination Extension </w:t>
      </w:r>
      <w:r>
        <w:rPr>
          <w:rFonts w:ascii="Times New Roman" w:cs="Times New Roman" w:eastAsia="Times New Roman" w:hAnsi="Times New Roman"/>
          <w:sz w:val="18"/>
          <w:szCs w:val="18"/>
          <w:i w:val="1"/>
          <w:iCs w:val="1"/>
          <w:color w:val="auto"/>
        </w:rPr>
        <w:t>Special Meeting of Shareholders to be Held on August 5, 2022</w:t>
      </w:r>
    </w:p>
    <w:p>
      <w:pPr>
        <w:spacing w:after="0" w:line="15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New York, NY, August 2, 2022 </w:t>
      </w:r>
      <w:r>
        <w:rPr>
          <w:rFonts w:ascii="Times New Roman" w:cs="Times New Roman" w:eastAsia="Times New Roman" w:hAnsi="Times New Roman"/>
          <w:sz w:val="17"/>
          <w:szCs w:val="17"/>
          <w:color w:val="auto"/>
        </w:rPr>
        <w:t>– Chardan NexTech Acquisition 2 Corp. (Nasdaq: CNTQ) (“CNTQ” or the “Company”) announced today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has amended its Definitive Proxy Statement, filed July 22, 2022, to increase the amount from $100,000 to $200,000 that the Company’s insiders, their affiliates or designees will deposit into the Trust Account upon five days’ advance notice prior to August 13, 2022, in order to extend the date by which the Company must complete an initial business combination (which can be extended up to three times for an additional one month each time).</w:t>
      </w:r>
    </w:p>
    <w:p>
      <w:pPr>
        <w:spacing w:after="0" w:line="165"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previously announced on May 16, 2022, CNTQ has entered into a merger agreement, as amended on July 12, 2022, for a business combination transaction with Dragonfly Energy Corp. (“Dragonfly”). Dragonfly is a leader in energy storage and producer of deep cycle lithium-ion storage batteries. The transaction is currently expected to close in the second half of 2022.</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4"/>
          <w:szCs w:val="24"/>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7"/>
          <w:szCs w:val="17"/>
          <w:u w:val="single" w:color="auto"/>
          <w:color w:val="auto"/>
        </w:rPr>
        <w:t>https://www.cnaq.com/</w:t>
      </w:r>
      <w:r>
        <w:rPr>
          <w:rFonts w:ascii="Times New Roman" w:cs="Times New Roman" w:eastAsia="Times New Roman" w:hAnsi="Times New Roman"/>
          <w:sz w:val="17"/>
          <w:szCs w:val="17"/>
          <w:color w:val="auto"/>
        </w:rPr>
        <w:t>.</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Dragonfly Energy Corp., headquartered in Reno, Nevada, is a leading manufacturer of deep cycle lithium-ion batteries, which are sold direct-to-consumers under the Battle Born Batteries™ brand and to original equipment manufacturers, such as Keystone RV. Dragonfly’s battery products are designed and assembled in the USA, and the Company’s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www.dragonflyenergy.com/investors.</w:t>
      </w:r>
    </w:p>
    <w:p>
      <w:pPr>
        <w:spacing w:after="0" w:line="189"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Dragonfly previously announced an agreement for a business combination with Chardan NexTech Acquisition 2 Corp. (“CNTQ”) (Nasdaq: CNTQ), which is expected to result in Dragonfly becoming a public company listed on the Nasdaq Stock Exchange under the new ticker symbol “DFLI” in the second half of 2022, subject to customary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relates to the definitive proxy statement filed by CNTQ with the Securities and Exchange Commission (the “SEC”) on July 22, 2022 (the “Definitive Proxy Statement”). The Definitive Proxy Statement was mailed to all CNTQ stockholders on or around July 22, 2022. Before making any voting decision, investors and security holders of CNTQ are urged to read the Definitive Proxy Statement and all other relevant documents filed or that will be filed with the SEC because they contain important information. a proposed transaction between CNTQ and Dragonfly. CNTQ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Media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DragonflyPR@icrinc.com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2022-08-02T15:22:39Z</dcterms:created>
  <dcterms:modified xsi:type="dcterms:W3CDTF">2022-08-02T15:22:39Z</dcterms:modified>
</cp:coreProperties>
</file>