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November 14,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525" w:type="dxa"/>
        <w:jc w:val="left"/>
        <w:tblInd w:w="0" w:type="dxa"/>
        <w:tblLayout w:type="fixed"/>
        <w:tblCellMar>
          <w:top w:w="0" w:type="dxa"/>
          <w:left w:w="0" w:type="dxa"/>
          <w:bottom w:w="28" w:type="dxa"/>
          <w:right w:w="0" w:type="dxa"/>
        </w:tblCellMar>
      </w:tblPr>
      <w:tblGrid>
        <w:gridCol w:w="2525"/>
        <w:gridCol w:w="60"/>
        <w:gridCol w:w="1940"/>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85-1873463</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4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Identification Number)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 622 - 3448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Denis Phares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 622-3448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send copies of all communications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262-6700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this registration statement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230"/>
        <w:gridCol w:w="60"/>
        <w:gridCol w:w="234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A registration statement relating to these securities has been filed with the Securities and Exchange Commission. These securities may not be sold until the registration statement is declared effective. This prospectus is not an offer to sell these securities, and is not soliciting an offer to buy these securities, nor shall there be any sale of these securities, in any state or other jurisdiction where such offer, solicitation or sale is not permitted or would be unlawful prior to registration or qualification under the securities laws of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November 14,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Dragonfly Energy Holdings Corp.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47875" cy="981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 You should carefully consider the risks that we refer you to under the section captioned “Risk Factors” in this prospectus on page 3 before buying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2023.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5630"/>
        <w:gridCol w:w="245"/>
      </w:tblGrid>
      <w:tr>
        <w:trPr/>
        <w:tc>
          <w:tcPr>
            <w:tcW w:w="563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630"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63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630"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sz w:val="20"/>
                </w:rPr>
                <w:t>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63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63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sz w:val="20"/>
                </w:rPr>
                <w:t>THE SECURITIES WE MAY OFFER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63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sz w:val="20"/>
                </w:rPr>
                <w:t>DESCRIPTION OF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63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63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sz w:val="20"/>
                </w:rPr>
                <w:t>DESCRIPTION OF STOCK WARRANTS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63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sz w:val="20"/>
                </w:rPr>
                <w:t>DESCRIPTION OF SUBSCRIPTION RIGHTS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63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63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FORMS OF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63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sz w:val="20"/>
                </w:rPr>
                <w:t>PLAN OF DISTRIBUTION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63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563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563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sz w:val="20"/>
                </w:rPr>
                <w:t>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563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sz w:val="20"/>
                </w:rPr>
                <w:t>INCORPORATION OF CERTAIN INFORMATION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is referred to herein as “Dragonfly Energy,” “the Company,” “we,” “us,” and “our,” unless the context otherwise indicates.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3"/>
      <w:bookmarkEnd w:id="3"/>
      <w:r>
        <w:rPr>
          <w:rFonts w:ascii="Times New Roman;Times;Serif" w:hAnsi="Times New Roman;Times;Serif"/>
          <w:b/>
          <w:i w:val="false"/>
          <w:caps/>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lithium iron phosphate (“</w:t>
      </w:r>
      <w:r>
        <w:rPr>
          <w:rFonts w:ascii="Times New Roman;Times;Serif" w:hAnsi="Times New Roman;Times;Serif"/>
          <w:b/>
          <w:i w:val="false"/>
          <w:caps w:val="false"/>
          <w:smallCaps w:val="false"/>
          <w:sz w:val="20"/>
        </w:rPr>
        <w:t>LFP</w:t>
      </w:r>
      <w:r>
        <w:rPr>
          <w:rFonts w:ascii="Times New Roman;Times;Serif" w:hAnsi="Times New Roman;Times;Serif"/>
          <w:b w:val="false"/>
          <w:i w:val="false"/>
          <w:caps w:val="false"/>
          <w:smallCaps w:val="false"/>
          <w:sz w:val="20"/>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Chardan NexTech 2 Acquisition Corp., a Delaware company (“</w:t>
      </w:r>
      <w:r>
        <w:rPr>
          <w:rFonts w:ascii="Times New Roman;Times;Serif" w:hAnsi="Times New Roman;Times;Serif"/>
          <w:b/>
          <w:i w:val="false"/>
          <w:caps w:val="false"/>
          <w:smallCaps w:val="false"/>
          <w:sz w:val="20"/>
        </w:rPr>
        <w:t>CNTQ</w:t>
      </w:r>
      <w:r>
        <w:rPr>
          <w:rFonts w:ascii="Times New Roman;Times;Serif" w:hAnsi="Times New Roman;Times;Serif"/>
          <w:b w:val="false"/>
          <w:i w:val="false"/>
          <w:caps w:val="false"/>
          <w:smallCaps w:val="false"/>
          <w:sz w:val="20"/>
        </w:rPr>
        <w:t>”), and Dragonfly Energy Corp., a Nevada corporation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consummated the merger pursuant to the Agreement and Plan of Merger, dated as of May 15, 2022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CNTQ, Bronco Merger Sub, Inc., a Delaware corporation and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Legacy Dragonfly. Pursuant to the Business Combination Agreement, Merger Sub merged with and into Legacy Dragonfly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Jumpstart Our Business Startups Act of 2012 (the “</w:t>
      </w:r>
      <w:r>
        <w:rPr>
          <w:rFonts w:ascii="Times New Roman;Times;Serif" w:hAnsi="Times New Roman;Times;Serif"/>
          <w:b/>
          <w:i w:val="false"/>
          <w:caps w:val="false"/>
          <w:smallCaps w:val="false"/>
          <w:sz w:val="20"/>
        </w:rPr>
        <w:t>JOBS Act</w:t>
      </w:r>
      <w:r>
        <w:rPr>
          <w:rFonts w:ascii="Times New Roman;Times;Serif" w:hAnsi="Times New Roman;Times;Serif"/>
          <w:b w:val="false"/>
          <w:i w:val="false"/>
          <w:caps w:val="false"/>
          <w:smallCaps w:val="false"/>
          <w:sz w:val="20"/>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4"/>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a_005"/>
      <w:bookmarkEnd w:id="5"/>
      <w:r>
        <w:rPr>
          <w:rFonts w:ascii="Times New Roman;Times;Serif" w:hAnsi="Times New Roman;Times;Serif"/>
          <w:b/>
          <w:i w:val="false"/>
          <w:caps/>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We have not authorized any other person to provide you with different information. If anyone provides you with different or inconsistent information, you should not rely upon it.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a_006"/>
      <w:bookmarkEnd w:id="6"/>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a_007"/>
      <w:bookmarkEnd w:id="7"/>
      <w:r>
        <w:rPr>
          <w:rFonts w:ascii="Times New Roman;Times;Serif" w:hAnsi="Times New Roman;Times;Serif"/>
          <w:b/>
          <w:i w:val="false"/>
          <w:caps/>
          <w:sz w:val="20"/>
        </w:rPr>
        <w:t>THE SECURITIES WE MAY OFFER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720" w:right="0" w:hanging="36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shares of common stock or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shares of common stock, preferred stock or debt securities;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any combination of the securities listed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8"/>
      <w:bookmarkEnd w:id="8"/>
      <w:r>
        <w:rPr>
          <w:rFonts w:ascii="Times New Roman;Times;Serif" w:hAnsi="Times New Roman;Times;Serif"/>
          <w:b/>
          <w:i w:val="false"/>
          <w:caps/>
          <w:sz w:val="20"/>
        </w:rPr>
        <w:t>DESCRIPTION OF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175,000,000 shares of capital stock authorized under our Articles of Incorporation, which consists of 170,000,000 shares of common stock with a par value of $0.0001 per share and 5,000,000 shares of preferred stock with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there were 59,550,812 shares of common stock outstanding and no shares of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issued public warrants to purchase 9,487,500 shares of our common stock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call the Public Warrants for redemption in accordance with the terms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w:t>
            </w:r>
            <w:r>
              <w:rPr>
                <w:rFonts w:ascii="Times New Roman;Times;Serif" w:hAnsi="Times New Roman;Times;Serif"/>
                <w:b/>
                <w:i w:val="false"/>
                <w:caps w:val="false"/>
                <w:smallCaps w:val="false"/>
                <w:sz w:val="20"/>
              </w:rPr>
              <w:t>30-day redemption period</w:t>
            </w:r>
            <w:r>
              <w:rPr>
                <w:rFonts w:ascii="Times New Roman;Times;Serif" w:hAnsi="Times New Roman;Times;Serif"/>
                <w:b w:val="false"/>
                <w:i w:val="false"/>
                <w:caps w:val="false"/>
                <w:smallCaps w:val="false"/>
                <w:sz w:val="20"/>
              </w:rPr>
              <w:t>”) to each warrant holder;</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sales price of our common stock equals or exceeds $16.00 per share for any ten (10) trading days within a 30-trading day period ending three business days before we send the notice of redemption; and</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have certain anti-dilution and adjustment rights upon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the warrant agreement between American Stock Transfer &amp; Trust Company, LLC, as warrant agent, and us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issued warrants to purchase 4,627,858 shares of our common stock (the “</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to an affiliate of Chardan NexTech Investments 2 LLC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Rule 5110(g), as long as Sponsor or any of its related persons beneficially own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we issued warrants to purchase 2,593,056 shares of our common stock at an exercise price of $0.01 per share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Penny Warrants to purchase up to 597,834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2023, we issued warrants to purchase 11,405,000 shares of our common stock at an exercise price of $2.00 per share (the “</w:t>
      </w:r>
      <w:r>
        <w:rPr>
          <w:rFonts w:ascii="Times New Roman;Times;Serif" w:hAnsi="Times New Roman;Times;Serif"/>
          <w:b/>
          <w:i w:val="false"/>
          <w:caps w:val="false"/>
          <w:smallCaps w:val="false"/>
          <w:sz w:val="20"/>
        </w:rPr>
        <w:t>Investor Warrants</w:t>
      </w:r>
      <w:r>
        <w:rPr>
          <w:rFonts w:ascii="Times New Roman;Times;Serif" w:hAnsi="Times New Roman;Times;Serif"/>
          <w:b w:val="false"/>
          <w:i w:val="false"/>
          <w:caps w:val="false"/>
          <w:smallCaps w:val="false"/>
          <w:sz w:val="20"/>
        </w:rPr>
        <w:t>”) in an underwritten public offering (the “</w:t>
      </w:r>
      <w:r>
        <w:rPr>
          <w:rFonts w:ascii="Times New Roman;Times;Serif" w:hAnsi="Times New Roman;Times;Serif"/>
          <w:b/>
          <w:i w:val="false"/>
          <w:caps w:val="false"/>
          <w:smallCaps w:val="false"/>
          <w:sz w:val="20"/>
        </w:rPr>
        <w:t>June 2023 Offering</w:t>
      </w:r>
      <w:r>
        <w:rPr>
          <w:rFonts w:ascii="Times New Roman;Times;Serif" w:hAnsi="Times New Roman;Times;Serif"/>
          <w:b w:val="false"/>
          <w:i w:val="false"/>
          <w:caps w:val="false"/>
          <w:smallCaps w:val="false"/>
          <w:sz w:val="20"/>
        </w:rPr>
        <w:t>”). The Investor Warrants expire on June 22, 2028 and were immediately 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9, 2023, Investor Warrants to purchase up to 11,131,900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Underwriters’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570,250 underwriters’ warrants issued in connection with our June 2023 Offering (the “</w:t>
      </w:r>
      <w:r>
        <w:rPr>
          <w:rFonts w:ascii="Times New Roman;Times;Serif" w:hAnsi="Times New Roman;Times;Serif"/>
          <w:b/>
          <w:i w:val="false"/>
          <w:caps w:val="false"/>
          <w:smallCaps w:val="false"/>
          <w:sz w:val="20"/>
        </w:rPr>
        <w:t>Underwriters’ Warrants</w:t>
      </w:r>
      <w:r>
        <w:rPr>
          <w:rFonts w:ascii="Times New Roman;Times;Serif" w:hAnsi="Times New Roman;Times;Serif"/>
          <w:b w:val="false"/>
          <w:i w:val="false"/>
          <w:caps w:val="false"/>
          <w:smallCaps w:val="false"/>
          <w:sz w:val="20"/>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shares of common stock and warrant agent for our Public Warrants is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authorizes a total of 5,000,000 shares of preferred stock, par value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the Articles of Incorporation, the Bylaws and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NRS. In our Articles of Incorporation, we have not opted out of the business combination provisions of NRS 78.411 to 78.444, inclusive.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also protects the corporation and its stockholders from persons acquiring a “controlling interest” in a corporation. The provisions can be found in NRS 78.378 to 78.3793, inclusive.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for Amendment of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“DFLI” and our Public Warrants are currently listed on the Nasdaq Capital Market under the symbol “DFLIW”.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DESCRIPTION OF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aggregate principal amount, currency or composite currency and denominations;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debt securities will be issued and, if an index formula or other method is used, the method for determining amounts of principal or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other dates, if any, on which principal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rank as senior debt, senior subordinated debt, subordinated debt or any combination thereof, and the terms of any subordination;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interest will accrue and on which interest will be payable, and the record dates for the payment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paying principal and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principal and interest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mandatory or optional redemption by us or any third party including any sinking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conversion or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redemption at the option of holders or put by the 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indemnity provisions;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provide that payments of principal or interest may be made in a currency other than that in which the debt securities are denominated, the manner for determining such payments;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payable upon acceleration of a Discounted Debt Security (as defined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debt securities may be defeased;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or covenants in addition to or in lieu of those set forth in the indentures;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electronic issuance of debt securities or for the issuance of debt securities in uncertificated form;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any series may be issued as registered debt securities or uncertificated debt securities, in such denominations as specified in the terms of the series.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pStyle w:val="TextBody"/>
        <w:bidi w:val="0"/>
        <w:spacing w:before="0" w:after="0"/>
        <w:ind w:left="144" w:right="144"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covenants that may apply to a particular series of debt securities will be described in the prospectus supplement relating thereto.</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Obligor</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pStyle w:val="TextBody"/>
        <w:bidi w:val="0"/>
        <w:spacing w:before="0" w:after="0"/>
        <w:ind w:left="144" w:right="144"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is organized under the laws of the United States or a jurisdiction within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assumes by supplemental indenture all of our obligations under the relevant indenture, the debt securities and any coupons;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no Default (as defined below) exists;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officers’ certificate and opinion of counsel stating that the transaction complies with the foregoing requirements and that all conditions precedent provided for in the indenture relating to the transaction have been complied with.</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successor will be substituted for us, and thereafter all of our obligations under the relevant indenture, the debt securities and any coupons will terminate.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these limitations shall not apply if our board of directors makes a good faith determination that the principal purpose of the transaction is to change our state of incorporation.</w:t>
      </w:r>
    </w:p>
    <w:p>
      <w:pPr>
        <w:pStyle w:val="TextBody"/>
        <w:bidi w:val="0"/>
        <w:spacing w:before="0" w:after="0"/>
        <w:ind w:left="144" w:right="144"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Debt Securities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and Remedies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establishing the series otherwise provides (in which event the prospectus supplement will so state), an “Event of Default” with respect to a series of debt securities will occur if:</w:t>
      </w:r>
    </w:p>
    <w:p>
      <w:pPr>
        <w:pStyle w:val="TextBody"/>
        <w:bidi w:val="0"/>
        <w:spacing w:before="0" w:after="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any payment of interest on any debt securities of such series when the same becomes due and payable and the default continues for a period of 30 days;</w:t>
            </w:r>
          </w:p>
        </w:tc>
      </w:tr>
    </w:tbl>
    <w:p>
      <w:pPr>
        <w:pStyle w:val="TextBody"/>
        <w:bidi w:val="0"/>
        <w:spacing w:before="0" w:after="0"/>
        <w:ind w:left="144" w:right="144"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tc>
      </w:tr>
    </w:tbl>
    <w:p>
      <w:pPr>
        <w:pStyle w:val="TextBody"/>
        <w:bidi w:val="0"/>
        <w:spacing w:before="0" w:after="0"/>
        <w:ind w:left="144" w:right="144" w:firstLine="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performance of any of our other agreements applicable to the series and the default continues for 30 days after the notice specified below;</w:t>
            </w:r>
          </w:p>
        </w:tc>
      </w:tr>
    </w:tbl>
    <w:p>
      <w:pPr>
        <w:pStyle w:val="TextBody"/>
        <w:bidi w:val="0"/>
        <w:spacing w:before="0" w:after="0"/>
        <w:ind w:left="144" w:right="144" w:firstLine="5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or decree under any Bankruptcy Law (as defined below) that:</w:t>
            </w:r>
          </w:p>
        </w:tc>
      </w:tr>
    </w:tbl>
    <w:p>
      <w:pPr>
        <w:pStyle w:val="TextBody"/>
        <w:bidi w:val="0"/>
        <w:spacing w:before="0" w:after="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for relief against us in an involuntary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a Custodian (as defined below) for us or for any substantial part of our property,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the winding up or liquidation of us, and the order or decree remains unstayed and in effect for 90 consecutive days;</w:t>
            </w:r>
          </w:p>
        </w:tc>
      </w:tr>
    </w:tbl>
    <w:p>
      <w:pPr>
        <w:pStyle w:val="TextBody"/>
        <w:bidi w:val="0"/>
        <w:spacing w:before="0" w:after="0"/>
        <w:ind w:left="144" w:right="144"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pursuant to or within the meaning of any Bankruptcy Law:</w:t>
            </w:r>
          </w:p>
        </w:tc>
      </w:tr>
    </w:tbl>
    <w:p>
      <w:pPr>
        <w:pStyle w:val="TextBody"/>
        <w:bidi w:val="0"/>
        <w:spacing w:before="0" w:after="0"/>
        <w:ind w:left="864" w:right="144" w:hanging="72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275"/>
        <w:gridCol w:w="7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a voluntary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entry of an order for relief against us in an involuntary case,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appointment of a Custodian for us or for any substantial part of our property,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 general assignment for the benefit of our creditors; or</w:t>
            </w:r>
          </w:p>
        </w:tc>
      </w:tr>
    </w:tbl>
    <w:p>
      <w:pPr>
        <w:pStyle w:val="TextBody"/>
        <w:bidi w:val="0"/>
        <w:spacing w:before="0" w:after="0"/>
        <w:ind w:left="144" w:right="144"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occurs any other Event of Default provided for in such series.</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of the United States Code or any similar Federal or State law for the relief of debtors. The term “Custodian” means any receiver, trustee, assignee, liquidator or a similar official under any Bankruptcy Law.</w:t>
      </w:r>
    </w:p>
    <w:p>
      <w:pPr>
        <w:pStyle w:val="TextBody"/>
        <w:bidi w:val="0"/>
        <w:spacing w:before="0" w:after="0"/>
        <w:ind w:left="144" w:right="144"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83"/>
        <w:jc w:val="left"/>
        <w:rPr/>
      </w:pPr>
      <w:r>
        <w:rPr/>
        <w:t> </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have cross-default provisions. Thus, a default by us on any other debt, including any other series of debt securities, would not constitute an Event of Default.</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Waivers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or any coupons of the series may be amended, and any Default may be waived as follows: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fixed maturity of or the time for payment of interest on any debt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premium or interest payable with respect to any debt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of payment of a debt security or the currency in which the principal or interest on a debt security is payable;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for calculating any redemption or repurchase price with respect to any debt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 to receive payment of principal and interest or to institute suit for the enforcement of any such payment;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debt securities whose holders must consent to an amendment or waiver;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materially adversely affects the right to convert any debt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Default in payment of principal of or interest on a debt security;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rights with respect to redemption or repurchase of a debt security.</w:t>
            </w:r>
          </w:p>
        </w:tc>
      </w:tr>
    </w:tbl>
    <w:p>
      <w:pPr>
        <w:pStyle w:val="TextBody"/>
        <w:bidi w:val="0"/>
        <w:spacing w:before="0" w:after="0"/>
        <w:ind w:left="144" w:right="144" w:hanging="0"/>
        <w:jc w:val="both"/>
        <w:rPr>
          <w:caps w:val="false"/>
          <w:smallCaps w:val="false"/>
        </w:rPr>
      </w:pPr>
      <w:r>
        <w:rPr>
          <w:caps w:val="false"/>
          <w:smallCaps w:val="false"/>
        </w:rPr>
        <w:t> </w:t>
      </w:r>
    </w:p>
    <w:p>
      <w:pPr>
        <w:pStyle w:val="TextBody"/>
        <w:bidi w:val="0"/>
        <w:spacing w:before="0" w:after="0"/>
        <w:ind w:left="144" w:right="144"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securityholder, the indentures or the debt securities may be amended to:</w:t>
      </w:r>
    </w:p>
    <w:p>
      <w:pPr>
        <w:pStyle w:val="TextBody"/>
        <w:bidi w:val="0"/>
        <w:spacing w:before="0" w:after="0"/>
        <w:ind w:left="144" w:right="144" w:firstLine="57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assumption of our obligations to securityholders in the event of a merger or consolidation requiring such assumption;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omission, defect or inconsistency;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 the terms of the debt securities to the description thereof in the prospectus and prospectus supplement offering such debt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 series and establish its terms;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acceptance of appointment by a successor trustee or to facilitate the administration of the trusts by more than one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uncertificated or unregistered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does not adversely affect the rights of any securityholder;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our covenants;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other change to the indentures so long as no debt securities are outstanding.</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pStyle w:val="TextBody"/>
        <w:bidi w:val="0"/>
        <w:spacing w:before="0" w:after="0"/>
        <w:ind w:left="144" w:right="144"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New York law, except to the extent that the Trust Indenture Act of 1939 is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10"/>
      <w:bookmarkEnd w:id="10"/>
      <w:r>
        <w:rPr>
          <w:rFonts w:ascii="Times New Roman;Times;Serif" w:hAnsi="Times New Roman;Times;Serif"/>
          <w:b/>
          <w:i w:val="false"/>
          <w:caps/>
          <w:sz w:val="20"/>
        </w:rPr>
        <w:t>DESCRIPTION OF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series of warrants that are offered by this prospectus will describe, among other things, the following terms to the extent they are applicable to that series of warrants: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and conditions relating to the exercise of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or preferred stock, if any, issued with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the warrants and any related shares of our common or preferred stock will be separately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of the warrants,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or preferred stock which may be purchased upon exercise of the warrants and the price or prices at which the shares may be purchased upon exercise;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warrants will begin and the date on which the right will expire;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the material United States federal income tax considerations applicable to the exercise of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warrants,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provisions of the warrants, if 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warrants.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if any, for any warrants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DESCRIPTION OF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our equity securities or debt securities upon the exercise of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to be issued to each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our equity securities and debt securities which may be purchased per each subscription right;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which may be entered into by us in connection with the offering of subscription rights.</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2"/>
      <w:bookmarkEnd w:id="12"/>
      <w:r>
        <w:rPr>
          <w:rFonts w:ascii="Times New Roman;Times;Serif" w:hAnsi="Times New Roman;Times;Serif"/>
          <w:b/>
          <w:i w:val="false"/>
          <w:caps/>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unit agreement governing the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federal income tax considerations relevant to the units;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global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FORMS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Registered Global Securities</w:t>
      </w:r>
      <w:r>
        <w:rPr>
          <w:rFonts w:ascii="Times New Roman;Times;Serif" w:hAnsi="Times New Roman;Times;Serif"/>
          <w:b w:val="false"/>
          <w:i w:val="false"/>
          <w:caps w:val="false"/>
          <w:smallCaps w:val="false"/>
          <w:sz w:val="20"/>
        </w:rPr>
        <w:t>. We may issue the registered debt securities and, to the extent applicable, warrants, subscription rights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4"/>
      <w:bookmarkEnd w:id="14"/>
      <w:r>
        <w:rPr>
          <w:rFonts w:ascii="Times New Roman;Times;Serif" w:hAnsi="Times New Roman;Times;Serif"/>
          <w:b/>
          <w:i w:val="false"/>
          <w:caps/>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Offering and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prospectus supplement accompanying this prospectus, we may sell the securities being offered hereby, from time to time, by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underwriting syndicates represented by managing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underwriters without a syndicate for them to offer and sell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dealers or agents;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5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investors directly in negotiated sales or in competitively bid transactions.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Offerings of securities covered by this prospectus also may be made into an existing trading market for those securities in transactions at other than a fixed price,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through the facilities of Nasdaq or the Nasdaq Capital Market or any other securities exchange or quotation or trading service on which those securities may be listed, quoted, or traded at the time of sale;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a market maker other than on the securities exchanges or quotation or trading services set forth above.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offered securities and the proceeds to us from such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commissions or agency fees and other items constituting underwriters’ or agents’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or concessions allowed or reallowed or paid to dealers;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such offered securities may be listed;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agent or dealer involved in the offer and sale of any series of the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w:t>
      </w:r>
    </w:p>
    <w:p>
      <w:pPr>
        <w:pStyle w:val="TextBody"/>
        <w:bidi w:val="0"/>
        <w:spacing w:before="0" w:after="0"/>
        <w:ind w:left="0" w:right="0" w:firstLine="72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170"/>
        <w:gridCol w:w="4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fixed prices, which may be changed;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the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varying prices determined at the time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set forth the manner and terms of an offering of securities including:</w:t>
      </w:r>
    </w:p>
    <w:p>
      <w:pPr>
        <w:pStyle w:val="TextBody"/>
        <w:bidi w:val="0"/>
        <w:spacing w:before="0" w:after="0"/>
        <w:ind w:left="0" w:right="0" w:firstLine="72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that offering is being made to underwriters, through agents or directly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and procedures for any auction or bidding process, if used;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price or initial public offering price;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we anticipate from the sale of the securities, if 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concessions allowed or reallowed to dealers may be changed intermittently.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offered securities directly to institutional investors or others. In this case, no underwriters or agents would be involved. The terms of such sales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any participating broker, dealer, agent or underwriter;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securities involved;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securities were sold;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such securities may be listed;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paid or discounts or concessions allowed to any such broker, dealer, agent or underwriter, where applicable;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facts material to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part of this prospectus, any applicable prospectus supplement or any applicable pricing supplement or the registration statement of which they form a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been approved or endorsed by us or by any agent or dealer in its capacity as an agent or dealer, except, in each case, with respect to the respective website maintained by such entity;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not be relied upon by investors.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sell all or any of the securities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be used in connection with any issuance of common stock or preferred stock upon exercise of a warrant if such issuance is not exempt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_015"/>
      <w:bookmarkEnd w:id="15"/>
      <w:r>
        <w:rPr>
          <w:rFonts w:ascii="Times New Roman;Times;Serif" w:hAnsi="Times New Roman;Times;Serif"/>
          <w:b/>
          <w:i w:val="false"/>
          <w:caps/>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6"/>
      <w:bookmarkEnd w:id="16"/>
      <w:r>
        <w:rPr>
          <w:rFonts w:ascii="Times New Roman;Times;Serif" w:hAnsi="Times New Roman;Times;Serif"/>
          <w:b/>
          <w:i w:val="false"/>
          <w:caps/>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a_017"/>
      <w:bookmarkEnd w:id="17"/>
      <w:r>
        <w:rPr>
          <w:rFonts w:ascii="Times New Roman;Times;Serif" w:hAnsi="Times New Roman;Times;Serif"/>
          <w:b/>
          <w:i w:val="false"/>
          <w:caps/>
          <w:sz w:val="20"/>
        </w:rPr>
        <w:t>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Denis Phares, Chairman of the Board, President,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(775) 622-3488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120" w:after="283"/>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8"/>
      <w:bookmarkEnd w:id="18"/>
      <w:r>
        <w:rPr>
          <w:rFonts w:ascii="Times New Roman;Times;Serif" w:hAnsi="Times New Roman;Times;Serif"/>
          <w:b/>
          <w:i w:val="false"/>
          <w:caps/>
          <w:sz w:val="20"/>
        </w:rPr>
        <w:t>INCORPORATION OF CERTAIN INFORMATION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Form 10-K for the year ended December 31, 2022, as filed with the SEC on </w:t>
            </w:r>
            <w:hyperlink r:id="rId3">
              <w:r>
                <w:rPr>
                  <w:rStyle w:val="InternetLink"/>
                  <w:rFonts w:ascii="Times New Roman;Times;Serif" w:hAnsi="Times New Roman;Times;Serif"/>
                  <w:b w:val="false"/>
                  <w:i w:val="false"/>
                  <w:caps w:val="false"/>
                  <w:smallCaps w:val="false"/>
                  <w:sz w:val="20"/>
                </w:rPr>
                <w:t>April 17, 2023</w:t>
              </w:r>
            </w:hyperlink>
            <w:r>
              <w:rPr>
                <w:rFonts w:ascii="Times New Roman;Times;Serif" w:hAnsi="Times New Roman;Times;Serif"/>
                <w:b w:val="false"/>
                <w:i w:val="false"/>
                <w:caps w:val="false"/>
                <w:smallCaps w:val="false"/>
                <w:sz w:val="20"/>
              </w:rPr>
              <w:t xml:space="preserve">, as amended on </w:t>
            </w:r>
            <w:hyperlink r:id="rId4">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w:t>
            </w:r>
            <w:hyperlink r:id="rId5">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30, 2023</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September 30, 2023</w:t>
              </w:r>
            </w:hyperlink>
            <w:r>
              <w:rPr>
                <w:rFonts w:ascii="Times New Roman;Times;Serif" w:hAnsi="Times New Roman;Times;Serif"/>
                <w:b w:val="false"/>
                <w:i w:val="false"/>
                <w:caps w:val="false"/>
                <w:smallCaps w:val="false"/>
                <w:sz w:val="20"/>
              </w:rPr>
              <w:t>, as filed with the SEC on May 15, 2023, August 21, 2023 and November 14, 2023, respectively;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as filed with the SEC on </w:t>
            </w:r>
            <w:hyperlink r:id="rId8">
              <w:r>
                <w:rPr>
                  <w:rStyle w:val="InternetLink"/>
                  <w:rFonts w:ascii="Times New Roman;Times;Serif" w:hAnsi="Times New Roman;Times;Serif"/>
                  <w:b w:val="false"/>
                  <w:i w:val="false"/>
                  <w:caps w:val="false"/>
                  <w:smallCaps w:val="false"/>
                  <w:sz w:val="20"/>
                </w:rPr>
                <w:t>March 2, 2023</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9, 2023</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10, 2023</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29, 2023</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March 31, 2023</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May 1, 2023</w:t>
              </w:r>
            </w:hyperlink>
            <w:r>
              <w:rPr>
                <w:rFonts w:ascii="Times New Roman;Times;Serif" w:hAnsi="Times New Roman;Times;Serif"/>
                <w:b w:val="false"/>
                <w:i w:val="false"/>
                <w:caps w:val="false"/>
                <w:smallCaps w:val="false"/>
                <w:sz w:val="20"/>
              </w:rPr>
              <w:t xml:space="preserve"> and </w:t>
            </w:r>
            <w:hyperlink r:id="rId14">
              <w:r>
                <w:rPr>
                  <w:rStyle w:val="InternetLink"/>
                  <w:rFonts w:ascii="Times New Roman;Times;Serif" w:hAnsi="Times New Roman;Times;Serif"/>
                  <w:b w:val="false"/>
                  <w:i w:val="false"/>
                  <w:caps w:val="false"/>
                  <w:smallCaps w:val="false"/>
                  <w:sz w:val="20"/>
                </w:rPr>
                <w:t>June 21, 2023</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and Warrants contained in our Registration Statement on </w:t>
            </w:r>
            <w:hyperlink r:id="rId1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August 10, 2021 under Section 12 of the Exchange Act, including any amendments and reports filed for the purpose of updating such description, including the description of our common stock included as </w:t>
            </w:r>
            <w:hyperlink r:id="rId16">
              <w:r>
                <w:rPr>
                  <w:rStyle w:val="InternetLink"/>
                  <w:rFonts w:ascii="Times New Roman;Times;Serif" w:hAnsi="Times New Roman;Times;Serif"/>
                  <w:b w:val="false"/>
                  <w:i w:val="false"/>
                  <w:caps w:val="false"/>
                  <w:smallCaps w:val="false"/>
                  <w:sz w:val="20"/>
                </w:rPr>
                <w:t>Exhibit 4.7</w:t>
              </w:r>
            </w:hyperlink>
            <w:r>
              <w:rPr>
                <w:rFonts w:ascii="Times New Roman;Times;Serif" w:hAnsi="Times New Roman;Times;Serif"/>
                <w:b w:val="false"/>
                <w:i w:val="false"/>
                <w:caps w:val="false"/>
                <w:smallCaps w:val="false"/>
                <w:sz w:val="20"/>
              </w:rPr>
              <w:t xml:space="preserve"> to our Annual Report on Form 10-K for the year ended December 31, 2022, filed with the SEC on April 17, 2023.</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47875" cy="981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047875" cy="9810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2023</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Dragonfly Energy in connection with the sale of securities being registered. All amounts are estimates except the SEC registration fee (which has previously been paid).</w:t>
      </w:r>
    </w:p>
    <w:p>
      <w:pPr>
        <w:pStyle w:val="TextBody"/>
        <w:bidi w:val="0"/>
        <w:spacing w:before="0" w:after="0"/>
        <w:ind w:left="0" w:right="0" w:hanging="0"/>
        <w:jc w:val="left"/>
        <w:rPr>
          <w:caps w:val="false"/>
          <w:smallCaps w:val="false"/>
        </w:rPr>
      </w:pPr>
      <w:r>
        <w:rPr>
          <w:caps w:val="false"/>
          <w:smallCaps w:val="false"/>
        </w:rPr>
        <w:t> </w:t>
      </w:r>
    </w:p>
    <w:tbl>
      <w:tblPr>
        <w:tblW w:w="4260" w:type="dxa"/>
        <w:jc w:val="center"/>
        <w:tblInd w:w="0" w:type="dxa"/>
        <w:tblLayout w:type="fixed"/>
        <w:tblCellMar>
          <w:top w:w="0" w:type="dxa"/>
          <w:left w:w="0" w:type="dxa"/>
          <w:bottom w:w="0" w:type="dxa"/>
          <w:right w:w="0" w:type="dxa"/>
        </w:tblCellMar>
      </w:tblPr>
      <w:tblGrid>
        <w:gridCol w:w="3005"/>
        <w:gridCol w:w="60"/>
        <w:gridCol w:w="140"/>
        <w:gridCol w:w="980"/>
        <w:gridCol w:w="75"/>
      </w:tblGrid>
      <w:tr>
        <w:trPr/>
        <w:tc>
          <w:tcPr>
            <w:tcW w:w="300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22,140.00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Printing and Engraving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(other than the SEC registration fee to be paid upon the filing of this registration statement) will depend on the securities offered, the number of issuances and the nature of offerings, and cannot be estimated at this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Articles of Incorporation nor our Bylaws prevent us from indemnifying our officers, directors and agents to the extent permitted under the Nevada Revised Statutes, as amended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7056"/>
        <w:gridCol w:w="60"/>
        <w:gridCol w:w="528"/>
        <w:gridCol w:w="62"/>
        <w:gridCol w:w="687"/>
        <w:gridCol w:w="62"/>
        <w:gridCol w:w="1025"/>
      </w:tblGrid>
      <w:tr>
        <w:trPr/>
        <w:tc>
          <w:tcPr>
            <w:tcW w:w="6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64" w:type="dxa"/>
            <w:gridSpan w:val="5"/>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66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Specimen Common Stock Certificate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10/11/2022</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687" w:type="dxa"/>
            <w:tcBorders/>
            <w:vAlign w:val="center"/>
          </w:tcPr>
          <w:p>
            <w:pPr>
              <w:pStyle w:val="TableContents"/>
              <w:bidi w:val="0"/>
              <w:spacing w:before="0" w:after="283"/>
              <w:jc w:val="center"/>
              <w:rPr>
                <w:caps w:val="false"/>
                <w:smallCaps w:val="false"/>
              </w:rPr>
            </w:pPr>
            <w:r>
              <w:rPr>
                <w:caps w:val="false"/>
                <w:smallCaps w:val="false"/>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 Preferred Stock Certificate.**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Agreement.**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Certificate.**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Form of Senior Debt Indenture.*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4-6.htm">
              <w:r>
                <w:rPr>
                  <w:rStyle w:val="InternetLink"/>
                  <w:rFonts w:ascii="Times New Roman;Times;Serif" w:hAnsi="Times New Roman;Times;Serif"/>
                  <w:b w:val="false"/>
                  <w:i w:val="false"/>
                  <w:caps w:val="false"/>
                  <w:smallCaps w:val="false"/>
                  <w:sz w:val="20"/>
                </w:rPr>
                <w:t>Form of Subordinated Debt Indenture.*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4-5.htm">
              <w:r>
                <w:rPr>
                  <w:rStyle w:val="InternetLink"/>
                  <w:rFonts w:ascii="Times New Roman;Times;Serif" w:hAnsi="Times New Roman;Times;Serif"/>
                  <w:b w:val="false"/>
                  <w:i w:val="false"/>
                  <w:caps w:val="false"/>
                  <w:smallCaps w:val="false"/>
                  <w:sz w:val="20"/>
                </w:rPr>
                <w:t>Form of Senior Note (included in Exhibit 4.5).*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4-6.htm">
              <w:r>
                <w:rPr>
                  <w:rStyle w:val="InternetLink"/>
                  <w:rFonts w:ascii="Times New Roman;Times;Serif" w:hAnsi="Times New Roman;Times;Serif"/>
                  <w:b w:val="false"/>
                  <w:i w:val="false"/>
                  <w:caps w:val="false"/>
                  <w:smallCaps w:val="false"/>
                  <w:sz w:val="20"/>
                </w:rPr>
                <w:t>Form of Subordinated Note (included in Exhibit 4.6).*</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Unit Agreement.**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Subscription Agreement.**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Parsons Behle &amp; Latimer.*</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5-2.htm">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BDO USA, P.C.*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Parsons Behle &amp; Latimer (included in Exhibit 5.1).*</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5-2.htm">
              <w:r>
                <w:rPr>
                  <w:rStyle w:val="InternetLink"/>
                  <w:rFonts w:ascii="Times New Roman;Times;Serif" w:hAnsi="Times New Roman;Times;Serif"/>
                  <w:b w:val="false"/>
                  <w:i w:val="false"/>
                  <w:caps w:val="false"/>
                  <w:smallCaps w:val="false"/>
                  <w:sz w:val="20"/>
                </w:rPr>
                <w:t>Consent of Lowenstein Sandler LLP (included in Exhibit 5.2).*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the signature page).*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on Form T-1 of the Trustee for the Senior Debt Indenture.***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on Form T-1 of the Trustee for the Subordinated Debt Indenture.***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056"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28"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687" w:type="dxa"/>
            <w:tcBorders/>
            <w:vAlign w:val="center"/>
          </w:tcPr>
          <w:p>
            <w:pPr>
              <w:pStyle w:val="TableContents"/>
              <w:bidi w:val="0"/>
              <w:spacing w:before="0" w:after="283"/>
              <w:jc w:val="both"/>
              <w:rPr>
                <w:caps w:val="false"/>
                <w:smallCaps w:val="false"/>
              </w:rPr>
            </w:pPr>
            <w:r>
              <w:rPr>
                <w:caps w:val="false"/>
                <w:smallCaps w:val="false"/>
              </w:rPr>
              <w:t> </w:t>
            </w:r>
          </w:p>
        </w:tc>
        <w:tc>
          <w:tcPr>
            <w:tcW w:w="62" w:type="dxa"/>
            <w:tcBorders/>
            <w:vAlign w:val="center"/>
          </w:tcPr>
          <w:p>
            <w:pPr>
              <w:pStyle w:val="TableContents"/>
              <w:bidi w:val="0"/>
              <w:spacing w:before="0" w:after="283"/>
              <w:jc w:val="both"/>
              <w:rPr>
                <w:caps w:val="false"/>
                <w:smallCaps w:val="false"/>
              </w:rPr>
            </w:pPr>
            <w:r>
              <w:rPr>
                <w:caps w:val="false"/>
                <w:smallCaps w:val="false"/>
              </w:rPr>
              <w:t> </w:t>
            </w:r>
          </w:p>
        </w:tc>
        <w:tc>
          <w:tcPr>
            <w:tcW w:w="102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60"/>
        <w:gridCol w:w="9877"/>
      </w:tblGrid>
      <w:tr>
        <w:trPr/>
        <w:tc>
          <w:tcPr>
            <w:tcW w:w="2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if applicable, by amendment or by a report filed under Sections 13(a), 13(c), 14 or 15(d) of the Securities Exchange Act of 1934, as amended, and incorporated herein by reference.</w:t>
            </w:r>
          </w:p>
        </w:tc>
      </w:tr>
      <w:tr>
        <w:trPr/>
        <w:tc>
          <w:tcPr>
            <w:tcW w:w="2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filed pursuant to Section 305(b)(2) of the Trust Indenture Act of 1939, as amended.</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230"/>
        <w:gridCol w:w="6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(1)(a), (1)(b) and (1)(c) above do not apply if the registration statement is on Form S-3 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230"/>
        <w:gridCol w:w="33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relying on Rule 430B: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the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Registrant relating to the offering required to be filed pursuant to Rule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Registrant or used or referred to by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Registrant or its securities provided by or on behalf of the Registrant;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Registrant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undersigned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Insofar as indemnification for liabilities arising under the Securities Act of 1933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amendment to the registration statement to be signed on its behalf by the undersigned, thereunto duly authorized, in Reno, Nevada, as of November 14, 2023.</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320"/>
        <w:gridCol w:w="4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bottom w:val="single" w:sz="12" w:space="0" w:color="FFFFFF"/>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0" w:type="dxa"/>
            <w:tcBorders>
              <w:bottom w:val="single" w:sz="12" w:space="0" w:color="FFFFFF"/>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9" w:name="poa_001"/>
      <w:bookmarkEnd w:id="19"/>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 in the capacity indicated below on November 14, 2023. Each person whose signature appears below constitutes and appoints Denis Phares, and as his or her true and lawful attorney-in-fact and agent, with full power of substitution and revocation, for him or her and in his or her name, place and stead, in any and all capacities, to sign any and all amendments (including post-effective amendments) to this Registration Statement, and any additional registration statement to be filed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20"/>
        <w:gridCol w:w="60"/>
        <w:gridCol w:w="6175"/>
        <w:gridCol w:w="60"/>
        <w:gridCol w:w="1590"/>
      </w:tblGrid>
      <w:tr>
        <w:trPr/>
        <w:tc>
          <w:tcPr>
            <w:tcW w:w="23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Interim Chief Financial Officer and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Jonathan Bellows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Luisa Ingargiola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Perry Boyle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Rick Parod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Nelson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2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Karina Montilla Edmonds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tc>
      </w:tr>
      <w:tr>
        <w:trPr/>
        <w:tc>
          <w:tcPr>
            <w:tcW w:w="23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0" w:name="ex4-5.htm"/>
      <w:bookmarkStart w:id="21" w:name="ksex45"/>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 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REFERENCE SHEET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Trust Indenture Act of 1939 and the Indenture to be dated as of _________, 20____ between DRAGONFLY ENERGY HOLDINGS CORP. and ___________________, as Trustee:</w:t>
      </w:r>
    </w:p>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760"/>
        <w:gridCol w:w="60"/>
        <w:gridCol w:w="1730"/>
      </w:tblGrid>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the Act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 and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310(a)(3) and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5.09(a), (b) and (d)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312(b)(f)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4.02(c)</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314(c)(1) and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 (c) and (d)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 (last sentence)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3.03(a) and (b)</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25"/>
        <w:gridCol w:w="447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Cross Reference Sheet is not part of the Indenture.</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465" w:type="dxa"/>
        <w:jc w:val="left"/>
        <w:tblInd w:w="0" w:type="dxa"/>
        <w:tblLayout w:type="fixed"/>
        <w:tblCellMar>
          <w:top w:w="0" w:type="dxa"/>
          <w:left w:w="0" w:type="dxa"/>
          <w:bottom w:w="0" w:type="dxa"/>
          <w:right w:w="0" w:type="dxa"/>
        </w:tblCellMar>
      </w:tblPr>
      <w:tblGrid>
        <w:gridCol w:w="1055"/>
        <w:gridCol w:w="7955"/>
        <w:gridCol w:w="455"/>
      </w:tblGrid>
      <w:tr>
        <w:trPr/>
        <w:tc>
          <w:tcPr>
            <w:tcW w:w="1055" w:type="dxa"/>
            <w:tcBorders/>
            <w:vAlign w:val="center"/>
          </w:tcPr>
          <w:p>
            <w:pPr>
              <w:pStyle w:val="TableContents"/>
              <w:bidi w:val="0"/>
              <w:spacing w:before="0" w:after="283"/>
              <w:jc w:val="center"/>
              <w:rPr>
                <w:caps w:val="false"/>
                <w:smallCaps w:val="false"/>
              </w:rPr>
            </w:pPr>
            <w:r>
              <w:rPr>
                <w:caps w:val="false"/>
                <w:smallCaps w:val="false"/>
              </w:rPr>
              <w:t> </w:t>
            </w:r>
          </w:p>
        </w:tc>
        <w:tc>
          <w:tcPr>
            <w:tcW w:w="795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055" w:type="dxa"/>
            <w:tcBorders/>
            <w:vAlign w:val="center"/>
          </w:tcPr>
          <w:p>
            <w:pPr>
              <w:pStyle w:val="TableContents"/>
              <w:bidi w:val="0"/>
              <w:spacing w:before="0" w:after="283"/>
              <w:jc w:val="center"/>
              <w:rPr>
                <w:caps w:val="false"/>
                <w:smallCaps w:val="false"/>
              </w:rPr>
            </w:pPr>
            <w:r>
              <w:rPr>
                <w:caps w:val="false"/>
                <w:smallCaps w:val="false"/>
              </w:rPr>
              <w:t> </w:t>
            </w:r>
          </w:p>
        </w:tc>
        <w:tc>
          <w:tcPr>
            <w:tcW w:w="795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Defined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Generally</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Trustee’s Certification of Authentication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Unlimited; Issuable in Series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and Delivery of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 and Date of Securities; Payments of Interest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Transfer and Exchange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Defaced, Destroyed, Lost and Stolen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Securities; Destruction Thereof</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 of Interest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OF THE ISSUER AND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for Payments, etc</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Issuer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Issuer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Mergers, Sales and Consolidations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REMEDIES OF THE TRUSTEE AND SECURITYHOLDERS ON EVENT OF DEFAULT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Defined; Acceleration of Maturity; Waiver of Default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by Trustee; Trustee May Prove Debt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Suits for Enforcement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on Abandonment of Proceedings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Suits by Securityholder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Securityholders to Institute Certain Suits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and Remedies Cumulative; Delay or Omission Not Waiver of Default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Securityholders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Give Notice of Default, But May Withhold in Certain Circumstances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Court to Require Filing of Undertaking to Pay Costs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and Responsibilities of the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Not Responsible for Recitals, Disposition of Securities or Application of Proceeds Thereof</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Agents May Hold Securities; Collections, etc</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Monies Held by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Indemnification of Trustee and Its Prior Claim</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Trustee to Rely on Officers’ Certificate, etc</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79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for Appointment as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79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310" w:type="dxa"/>
        <w:jc w:val="left"/>
        <w:tblInd w:w="0" w:type="dxa"/>
        <w:tblLayout w:type="fixed"/>
        <w:tblCellMar>
          <w:top w:w="0" w:type="dxa"/>
          <w:left w:w="0" w:type="dxa"/>
          <w:bottom w:w="0" w:type="dxa"/>
          <w:right w:w="0" w:type="dxa"/>
        </w:tblCellMar>
      </w:tblPr>
      <w:tblGrid>
        <w:gridCol w:w="1160"/>
        <w:gridCol w:w="6905"/>
        <w:gridCol w:w="245"/>
      </w:tblGrid>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Conversion, Consolidation or Succession to Business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to the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Action Taken by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of Instruments and of Holding of Securities; Record Date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to be Treated as Owners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Owned by Issuer Deemed Not Outstanding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Revocation of Action Taken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Consent of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Securityholders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Given to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Securities in Respect of Supplemental Indentures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MERGER, SALE OR CONVEYANCE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May Consolidate, etc., on Certain Terms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DISCHARGE OF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Within One Year of Payment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Trust Money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Issuer</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Incorporators, Stockholders, Officers and Directors Exempt from Individual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Indenture for the Sole Benefit of Parties and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 of Issuer Bound by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Demands on Issuer, Trustee and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Certificates and Opinions of Counsel; Statements to be Contained Therein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Due on Saturdays, Sundays and Holidays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of Any Provision of Indenture with Trust Indenture Act of 1939</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Law to Govern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Headings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Partial Redemptions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Securities Called for Redemption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Certain Securities from Eligibility for Selection for Redemption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Arrangement On Call For Redemption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12</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Securityholders to Convert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of Capital Stock on Conversion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 or Adjustment for Interest or Dividends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Conversion Rate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to Be Issued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Conversion Rights Upon Consolidation, Merger, Sale or Conveyance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Security Holders of a Series Prior to Taking Certain Types of Action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to Reserve Shares for Issuance on Conversion of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w:t>
            </w:r>
          </w:p>
        </w:tc>
        <w:tc>
          <w:tcPr>
            <w:tcW w:w="69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 Upon Certificates for Shares Issued Upon Conversion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w:t>
            </w:r>
          </w:p>
        </w:tc>
        <w:tc>
          <w:tcPr>
            <w:tcW w:w="69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Duties with Respect to Conversion Provisions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_____________, by and between DRAGONFLY ENERGY HOLDINGS CORP., a Nevada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 a ● corporation,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issue from time to time of its senior debentures, notes or other evidences of indebtedness to be issued in one or more series (the “Securities”)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Certain Terms Defined</w:t>
      </w:r>
      <w:r>
        <w:rPr>
          <w:rFonts w:ascii="Times New Roman;Times;Serif" w:hAnsi="Times New Roman;Times;Serif"/>
          <w:b w:val="false"/>
          <w:i w:val="false"/>
          <w:caps w:val="false"/>
          <w:smallCaps w:val="false"/>
          <w:sz w:val="20"/>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Newspaper</w:t>
      </w:r>
      <w:r>
        <w:rPr>
          <w:rFonts w:ascii="Times New Roman;Times;Serif" w:hAnsi="Times New Roman;Times;Serif"/>
          <w:b w:val="false"/>
          <w:i w:val="false"/>
          <w:caps w:val="false"/>
          <w:smallCaps w:val="false"/>
          <w:sz w:val="20"/>
        </w:rPr>
        <w:t>”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either the Board of Directors of the Issuer or any committee of such Board duly authorized to act hereunder.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Security, a day that in the city (or in all of the cities, if more than one) in which amounts are payable, as specified in the form of such Security, is not a day on which banking institutions are authorized by law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w:t>
      </w:r>
      <w:r>
        <w:rPr>
          <w:rFonts w:ascii="Times New Roman;Times;Serif" w:hAnsi="Times New Roman;Times;Serif"/>
          <w:b w:val="false"/>
          <w:i w:val="false"/>
          <w:caps w:val="false"/>
          <w:smallCaps w:val="false"/>
          <w:sz w:val="20"/>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w:t>
      </w:r>
      <w:r>
        <w:rPr>
          <w:rFonts w:ascii="Times New Roman;Times;Serif" w:hAnsi="Times New Roman;Times;Serif"/>
          <w:b/>
          <w:i w:val="false"/>
          <w:caps w:val="false"/>
          <w:smallCaps w:val="false"/>
          <w:sz w:val="20"/>
        </w:rPr>
        <w:t>Capitalized Lease Obligation</w:t>
      </w:r>
      <w:r>
        <w:rPr>
          <w:rFonts w:ascii="Times New Roman;Times;Serif" w:hAnsi="Times New Roman;Times;Serif"/>
          <w:b w:val="false"/>
          <w:i w:val="false"/>
          <w:caps w:val="false"/>
          <w:smallCaps w:val="false"/>
          <w:sz w:val="20"/>
        </w:rPr>
        <w:t>” is defined to mean the rental obligations, as aforesaid, under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capital stock or other ownership interests, whether now outstanding or issued after the date of this Indenture, including, without limitation, all Common Stock and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on any day when used with respect to any class of Capital Stock means the closing sale price per share (or if no closing sale price is reported, the average of the bid and ask prices or, if more than one in either case, the average of the average bid and the average ask prices) on that date as reported by The Nasdaq Global Market or, if such Capital Stock is not listed on The Nasdaq Global Market, then on the principal U.S. national or regional securities exchange on which such Capital Stock is then listed. If such Capital Stock is not listed on either The Nasdaq Global Market or on any U.S. national or regional securities exchange on the relevant date, the Closing Price will be the last quoted bid price for the Company’s Common Stock in the over-the-counter market on the relevant date as reported by the OTC Markets Group Inc. or similar organization. In the event that no such quotation is available for any day, the Board of Directors shall be entitled to determine in good faith the current market price on the basis of such quotations as it considers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common stock, par value $0.0001 per share, whether now outstanding or issued after the date of the Indenture, including, without limitation, all series and classes of such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principally administered, which office is, at the date as of which this Indenture is dated,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any foreign exchange contract, currency swap agreement, or other similar agreement or arrangement designed to protect against the fluctuation in currency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of Default as defined in Section 4.01 and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has the meaning specified in Section 12.05.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specified in Section 4.01.</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entered into for purposes of assuring in any other manner the obligee of such Indebtedness or other obligation of the payment thereof or to protect such obligee against loss in respect thereof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used as a verb has a corresponding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or other similar terms mean the registered holder of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indebtedness of such Person for borrowed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of such Person evidenced by bonds, debentures, notes, or other similar instruments, in each case, for value received or settlement of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obligations of such Person in respect of letters of credit or other similar instruments (including reimbursement obligations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obligations of such Person to pay the deferred and unpaid purchase price of property or services (but excluding trade accounts payable or accrued liabilities arising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obligations of such Person as lessee under Capitalized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all Indebtedness of other Persons secured by a Lien on any asset of such Person, whether or not such Indebtedness is assumed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Indebtedness shall be the lesser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fair market value of such asset at such date of determination;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 of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Indebtedness of other Persons to the extent Guaranteed by such Person;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not otherwise included in this definition, obligations under Currency Agreements and Interest Rate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term “Indebtedness” be deemed to include letters of credit or bonds that secure performance or surety bonds or similar instruments that are issued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Indebtedness shall not include any liability for federal, state, local, or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means, when used with respect to non-interest bearing Securities, interest payable after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 Agreement</w:t>
      </w:r>
      <w:r>
        <w:rPr>
          <w:rFonts w:ascii="Times New Roman;Times;Serif" w:hAnsi="Times New Roman;Times;Serif"/>
          <w:b w:val="false"/>
          <w:i w:val="false"/>
          <w:caps w:val="false"/>
          <w:smallCaps w:val="false"/>
          <w:sz w:val="20"/>
        </w:rPr>
        <w:t>” means any obligation of any Person pursuant to any interest rate swap, cap, collar or similar arrangement providing protection against fluctuations in interest rates. For purposes of the Indenture, the amount of such obligation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 shall be the net amount so determined, plus any premium due upon default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the Person identified as “Issuer” in the first paragraph hereof and, subject to Article 8,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shall be deemed to own subject to a Lien any asset that it has acquired or holds subject to the interest of a vendor or lessor under any conditional sale agreement, capital lease or other title retention agreement relating to such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Issuer’s Board of Directors, its president or any vice president, and by its treasurer, any assistant treasurer, its secretary or any assistant secretary of the Issuer, and delivered to the Trustee. Each such certificate shall comply with Section 314 of the Trust Indenture Act of 1939 and include the statements provided for in Section 10.05.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(i) the date of such Security or (ii) the date of any Security (or portion thereof) for which such Security was issued (directly or indirectly) on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6.04, mean, as of any particular time, all Securities authenticated and delivered by the Trustee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Securities theretofore canceled by the Trustee or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or portions thereof, for the payment or redemption of which monies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 stock company, trust, unincorporated organization or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preferred stock, par value $0.0001 per share, whether now outstanding or issued after the date of the Indenture, including, without limitation, all series and classes of such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means, with respect to the Securities or any Security or any portion thereof, the principal amount of such Securities, Security or portion thereof, and shall be deemed to include “and premium,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has the meaning specified in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Registered Securities, issued to the Depositary for such series in accordance with Section 2.04, and bearing the legend prescribed in Section 2.04.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Security</w:t>
      </w:r>
      <w:r>
        <w:rPr>
          <w:rFonts w:ascii="Times New Roman;Times;Serif" w:hAnsi="Times New Roman;Times;Serif"/>
          <w:b w:val="false"/>
          <w:i w:val="false"/>
          <w:caps w:val="false"/>
          <w:smallCaps w:val="false"/>
          <w:sz w:val="20"/>
        </w:rPr>
        <w:t>” means any Security registered on the register maintained by the Issuer pursuant to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or, as the case may be, Securities that have been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identified as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hereof and, subject to the provisions of Article 5, shall also include any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(except as otherwise provided in Section 7.01 and 7.02) means the Trust Indenture Act of 1939 as in force at the date as of which this Indenture was originally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in effect in each applicable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Unregistered Security</w:t>
      </w:r>
      <w:r>
        <w:rPr>
          <w:rFonts w:ascii="Times New Roman;Times;Serif" w:hAnsi="Times New Roman;Times;Serif"/>
          <w:b w:val="false"/>
          <w:i w:val="false"/>
          <w:caps w:val="false"/>
          <w:smallCaps w:val="false"/>
          <w:sz w:val="20"/>
        </w:rPr>
        <w:t>” means any Security other than a Registered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of “</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w:t>
      </w:r>
      <w:r>
        <w:rPr>
          <w:rFonts w:ascii="Times New Roman;Times;Serif" w:hAnsi="Times New Roman;Times;Serif"/>
          <w:b w:val="false"/>
          <w:i w:val="false"/>
          <w:caps w:val="false"/>
          <w:smallCaps w:val="false"/>
          <w:sz w:val="20"/>
        </w:rPr>
        <w:t>”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the yield to maturity on a series of securities, calculated at the time of issuance of such series, or, if applicable, at the most recent redetermination of interest on such series, and calculated in accordance with accepted financial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Forms Generally</w:t>
      </w:r>
      <w:r>
        <w:rPr>
          <w:rFonts w:ascii="Times New Roman;Times;Serif" w:hAnsi="Times New Roman;Times;Serif"/>
          <w:b w:val="false"/>
          <w:i w:val="false"/>
          <w:caps w:val="false"/>
          <w:smallCaps w:val="false"/>
          <w:sz w:val="20"/>
        </w:rPr>
        <w:t>.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Trustee’s Certification of Authentication</w:t>
      </w:r>
      <w:r>
        <w:rPr>
          <w:rFonts w:ascii="Times New Roman;Times;Serif" w:hAnsi="Times New Roman;Times;Serif"/>
          <w:b w:val="false"/>
          <w:i w:val="false"/>
          <w:caps w:val="false"/>
          <w:smallCaps w:val="false"/>
          <w:sz w:val="20"/>
        </w:rPr>
        <w:t>. The Trustee’s certificate of authentication on all Securities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320"/>
        <w:gridCol w:w="1850"/>
      </w:tblGrid>
      <w:tr>
        <w:trPr/>
        <w:tc>
          <w:tcPr>
            <w:tcW w:w="75" w:type="dxa"/>
            <w:tcBorders/>
            <w:vAlign w:val="center"/>
          </w:tcPr>
          <w:p>
            <w:pPr>
              <w:pStyle w:val="TableContents"/>
              <w:bidi w:val="0"/>
              <w:spacing w:before="0" w:after="283"/>
              <w:jc w:val="left"/>
              <w:rPr/>
            </w:pPr>
            <w:r>
              <w:rPr/>
              <w:t> </w:t>
            </w:r>
          </w:p>
        </w:tc>
        <w:tc>
          <w:tcPr>
            <w:tcW w:w="2170"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Securities of the series (which shall distinguish the Securities of the series from all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Section 12.03);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interest on Securities of the series shall be payable (if other than as provided in Section 3.02);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price or prices at which, the period or periods within which and the terms and conditions upon which Securities of the series may be redeemed, in whole or in part, at the option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Issuer to redeem, purchase or repay Securities of the series at the option of a Holder thereof and the price or prices at which, the period or periods within which and the terms and conditions upon which Securities of the series shall be redeemed, purchased or repaid, in whole or in part, pursuant to such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 if any, of the Issuer to permit the conversion of the Securities of such series into Capital Stock,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denominations of $1,000 and any multiple thereof, the denominations in which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Principal amount thereof, the portion of the Principal amount of Securities of the series which shall be payable upon declaration of acceleration of the maturity thereof pursuant to Section 4.01 or provable in bankruptcy pursuant to Section 4.02;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Securities of the series are issuable in whole or in part as one or more Registered Global Securities, the identity of the Depositary for such Registered Global Security or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other terms of the series (which terms shall not be inconsistent with the provisions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trustees, authenticating or paying agents, transfer agents or registrar or any other agents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Authentication and Delivery of Securities</w:t>
      </w:r>
      <w:r>
        <w:rPr>
          <w:rFonts w:ascii="Times New Roman;Times;Serif" w:hAnsi="Times New Roman;Times;Serif"/>
          <w:b w:val="false"/>
          <w:i w:val="false"/>
          <w:caps w:val="false"/>
          <w:smallCaps w:val="false"/>
          <w:sz w:val="20"/>
        </w:rPr>
        <w:t>.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its president or any vice president and by its treasurer, any assistant treasurer, its secretary or any assistant secretary,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certified copy of any resolution or resolutions of the Board of Directors authorizing the action taken pursuant to the resolution or resolutions delivered under clause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any resolution or resolutions of the Board of Directors relating to such series, in each case certified by the secretary or an assistant secretary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executed supplemental indenture, if any, and the documentation required to be delivered pursuant to Section 7.04;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Officers’ Certificate setting forth the form and terms of the Securities as required pursuant to Section 2.01 and 2.03, respectively and prepared in accordance with Section 10.05;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Opinion of Counsel, prepared in accordance with Section 10.05, to the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form or forms and terms of such Securities have been established by or pursuant to a resolution of the Board of Directors or by a supplemental indenture as permitted by Section 2.01 and 2.03 in conformity with the provisions of this Indenture;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such Securities, when authenticated and delivered by the Trustee and issued by the Issuer in the manner and subject to any conditions specified in such Opinion of Counsel, will constitute valid and binding obligations of the Issuer enforceable against the Issuer in accordance with their terms, except to the extent that enforcement thereof may be limited by bankruptcy, insolvency, reorganization, moratorium, fraudulent conveyance or similar laws now or hereafter in effect relating to creditors’ rights generally, and general principles of equity (regardless of whether enforceability is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Execution of Securities</w:t>
      </w:r>
      <w:r>
        <w:rPr>
          <w:rFonts w:ascii="Times New Roman;Times;Serif" w:hAnsi="Times New Roman;Times;Serif"/>
          <w:b w:val="false"/>
          <w:i w:val="false"/>
          <w:caps w:val="false"/>
          <w:smallCaps w:val="false"/>
          <w:sz w:val="20"/>
        </w:rPr>
        <w:t>. The Securities shall be signed on behalf of the Issuer by the chairman of its Board of Directors, its president, any vice president,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Certificate of Authentication</w:t>
      </w:r>
      <w:r>
        <w:rPr>
          <w:rFonts w:ascii="Times New Roman;Times;Serif" w:hAnsi="Times New Roman;Times;Serif"/>
          <w:b w:val="false"/>
          <w:i w:val="false"/>
          <w:caps w:val="false"/>
          <w:smallCaps w:val="false"/>
          <w:sz w:val="20"/>
        </w:rPr>
        <w:t>.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shall bear interest, if any, from the date and shall be payable on the dates, in each case, which shall be specified as contemplated by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Registration, Transfer and Exchange</w:t>
      </w:r>
      <w:r>
        <w:rPr>
          <w:rFonts w:ascii="Times New Roman;Times;Serif" w:hAnsi="Times New Roman;Times;Serif"/>
          <w:b w:val="false"/>
          <w:i w:val="false"/>
          <w:caps w:val="false"/>
          <w:smallCaps w:val="false"/>
          <w:sz w:val="20"/>
        </w:rPr>
        <w:t>.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Issuer, evidencing the same debt, and entitled to the same benefits under this Indenture, as the Securities surrendered upon such transfer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Mutilated, Defaced, Destroyed, Lost and Stolen Securities</w:t>
      </w:r>
      <w:r>
        <w:rPr>
          <w:rFonts w:ascii="Times New Roman;Times;Serif" w:hAnsi="Times New Roman;Times;Serif"/>
          <w:b w:val="false"/>
          <w:i w:val="false"/>
          <w:caps w:val="false"/>
          <w:smallCaps w:val="false"/>
          <w:sz w:val="20"/>
        </w:rPr>
        <w:t>.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taking, the applicant shall also furnish to the Issuer and the Trustee and any agent of the Issuer or the Trustee evidence to their satisfaction of the destruction, loss or wrongful taking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Cancellation of Securities; Destruction Thereof</w:t>
      </w:r>
      <w:r>
        <w:rPr>
          <w:rFonts w:ascii="Times New Roman;Times;Serif" w:hAnsi="Times New Roman;Times;Serif"/>
          <w:b w:val="false"/>
          <w:i w:val="false"/>
          <w:caps w:val="false"/>
          <w:smallCaps w:val="false"/>
          <w:sz w:val="20"/>
        </w:rPr>
        <w:t>. All Securities surrendered for payment, redemption, repurchase, conversion, registration of transfer or exchange,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caps w:val="false"/>
          <w:smallCaps w:val="false"/>
          <w:sz w:val="20"/>
        </w:rPr>
        <w:t>Computation of Interest</w:t>
      </w:r>
      <w:r>
        <w:rPr>
          <w:rFonts w:ascii="Times New Roman;Times;Serif" w:hAnsi="Times New Roman;Times;Serif"/>
          <w:b w:val="false"/>
          <w:i w:val="false"/>
          <w:caps w:val="false"/>
          <w:smallCaps w:val="false"/>
          <w:sz w:val="20"/>
        </w:rPr>
        <w:t>. Except as otherwise specified in the Securities of a series,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COVENANTS OF THE ISSUER AND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Payment of Principal and Interest</w:t>
      </w:r>
      <w:r>
        <w:rPr>
          <w:rFonts w:ascii="Times New Roman;Times;Serif" w:hAnsi="Times New Roman;Times;Serif"/>
          <w:b w:val="false"/>
          <w:i w:val="false"/>
          <w:caps w:val="false"/>
          <w:smallCaps w:val="false"/>
          <w:sz w:val="20"/>
        </w:rPr>
        <w: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Offices for Payments, etc</w:t>
      </w:r>
      <w:r>
        <w:rPr>
          <w:rFonts w:ascii="Times New Roman;Times;Serif" w:hAnsi="Times New Roman;Times;Serif"/>
          <w:b w:val="false"/>
          <w:i w:val="false"/>
          <w:caps w:val="false"/>
          <w:smallCaps w:val="false"/>
          <w:sz w:val="20"/>
        </w:rPr>
        <w:t>. So long as any of the Securities remain outstanding, the Issuer will maintain in the Borough of Manhattan, The City of New York an office or agency (n) where the Securities may be presented for payment, (o) where the Securities may be presented for registration of transfer and for exchange as in this Indenture provided, (p) where notices and demands to or upon the Issuer in respect of the Securities or of this Indenture may be served and (q)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Paying Agents</w:t>
      </w:r>
      <w:r>
        <w:rPr>
          <w:rFonts w:ascii="Times New Roman;Times;Serif" w:hAnsi="Times New Roman;Times;Serif"/>
          <w:b w:val="false"/>
          <w:i w:val="false"/>
          <w:caps w:val="false"/>
          <w:smallCaps w:val="false"/>
          <w:sz w:val="20"/>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it will give the Trustee notice of any failure by the Issuer (or by any other obligor on the Securities of such series) to make any payment of the Principal of or interest on the Securities of such series when the same shall be due and payable; and during the continuance of the failure referred to in clause Section 3.03(b) above.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for any series of Securities, it will, on or before each due date of the Principal of or interest on any Securities of such series, deposit with the paying agent or agents for the Securities of such series a sum, by 11:00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3.03 to the contrary notwithstanding, the agreement to hold sums in trust as provided in this Section 3.03 is subject to the provisions of Section 9.05.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Certificate of the Issuer</w:t>
      </w:r>
      <w:r>
        <w:rPr>
          <w:rFonts w:ascii="Times New Roman;Times;Serif" w:hAnsi="Times New Roman;Times;Serif"/>
          <w:b w:val="false"/>
          <w:i w:val="false"/>
          <w:caps w:val="false"/>
          <w:smallCaps w:val="false"/>
          <w:sz w:val="20"/>
        </w:rPr>
        <w:t>. Within 120 days after the close of the fiscal year ended ●,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caps w:val="false"/>
          <w:smallCaps w:val="false"/>
          <w:sz w:val="20"/>
        </w:rPr>
        <w:t>List of Securityholders</w:t>
      </w:r>
      <w:r>
        <w:rPr>
          <w:rFonts w:ascii="Times New Roman;Times;Serif" w:hAnsi="Times New Roman;Times;Serif"/>
          <w:b w:val="false"/>
          <w:i w:val="false"/>
          <w:caps w:val="false"/>
          <w:smallCaps w:val="false"/>
          <w:sz w:val="20"/>
        </w:rPr>
        <w:t>.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30 days after receipt by the Issuer of any such request as of a date not more than 10 days prior to the time such information is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caps w:val="false"/>
          <w:smallCaps w:val="false"/>
          <w:sz w:val="20"/>
        </w:rPr>
        <w:t>Reports by the Issuer</w:t>
      </w:r>
      <w:r>
        <w:rPr>
          <w:rFonts w:ascii="Times New Roman;Times;Serif" w:hAnsi="Times New Roman;Times;Serif"/>
          <w:b w:val="false"/>
          <w:i w:val="false"/>
          <w:caps w:val="false"/>
          <w:smallCaps w:val="false"/>
          <w:sz w:val="20"/>
        </w:rPr>
        <w:t>. The Issuer covenants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file, whether or not required to do so under applicable law, with the Trustee, within 15 days after the Issuer files the same with the Commission: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the annual reports and of the information, documents, and other reports which the Issuer files with the Commission pursuant to Section 13 or Section 15(d) of the Securities Exchange Act of 1934; and</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additional information, documents and reports with respect to compliance by the Issuer with the conditions and covenants provided for in this Indenture as the Issuer may from time to time file with the Commission;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transmit to the Securityholders, in the manner and to the extent provided in Section 10.04, such summaries of any information, documents and reports required to be filed with the Trustee pursuant to the provisions of subdivision (a) of this Section 3.06 as may be required by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caps w:val="false"/>
          <w:smallCaps w:val="false"/>
          <w:sz w:val="20"/>
        </w:rPr>
        <w:t>Corporate Existence</w:t>
      </w:r>
      <w:r>
        <w:rPr>
          <w:rFonts w:ascii="Times New Roman;Times;Serif" w:hAnsi="Times New Roman;Times;Serif"/>
          <w:b w:val="false"/>
          <w:i w:val="false"/>
          <w:caps w:val="false"/>
          <w:smallCaps w:val="false"/>
          <w:sz w:val="20"/>
        </w:rPr>
        <w:t>. So long as any of the Securities remain unpaid, the Issuer will at all times (except as otherwise provided or permitted elsewhere in this Indenture)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caps w:val="false"/>
          <w:smallCaps w:val="false"/>
          <w:sz w:val="20"/>
        </w:rPr>
        <w:t>Restrictions on Mergers, Sales and Consolidations</w:t>
      </w:r>
      <w:r>
        <w:rPr>
          <w:rFonts w:ascii="Times New Roman;Times;Serif" w:hAnsi="Times New Roman;Times;Serif"/>
          <w:b w:val="false"/>
          <w:i w:val="false"/>
          <w:caps w:val="false"/>
          <w:smallCaps w:val="false"/>
          <w:sz w:val="20"/>
        </w:rPr>
        <w:t>. So long as any of the Securities remain unpaid, the Issuer will not consolidate or merge with or sell, convey or lease all or substantially all of its property to any other corporation except as permitted in Article 8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REMEDIES OF THE TRUSTEE AND SECURITYHOLDERS ON EVENT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Event of Default Defined; Acceleration of Maturity; Waiver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Issuer in the payment of any installment of interest upon any of the Securities of such series as and when the same shall become due and payable, and continuance of such default for a period of 30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by the Issuer in the payment of all or any part of the Principal on any of the Securities of such series as and when the same shall become due and payable either at maturity, upon redemption, by declaration or otherwise, and continuance of such default for a period of five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by the Issuer in the performance, or breach by the Issuer,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entry by a court having jurisdiction in the premises of a decree or order for relief in respect of the Issuer in an involuntary case under any applicable bankruptcy, insolvency or other similar law now or hereafter in effect, or the appointment of a receiver, liquidator, assignee, custodian, trustee or sequestrator (or similar official) of the Issuer or for any substantial part of the Issuer’s property and assets or the ordering of the winding up or liquidation of the Issuer’s affairs, and the continuance of any such decree or order unstayed and in effect for a period of 90 consecutive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commencement by the Issuer of a voluntary case under any applicable bankruptcy, insolvency or other similar law now or hereafter in effect, or the consent by the Issuer to the entry of an order for relief in an involuntary case under any such law, or the consent by the Issuer to the appointment of or taking possession by a receiver, liquidator, assignee, custodian, trustee or sequestrator (or similar official) of the Issuer or for any substantial part of the Issuer’s property, or the making of any general assignment by the Issuer for the benefit of creditors;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in the supplemental indenture or resolution of the Board of Directors under which such series of Securities is issued or in the form of Security for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described in clauses 4.01(a), 4.01(b), 4.01(c) or 4.01(f)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Section 4.01(d) or Section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monies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Collection of Indebtedness by Trustee; Trustee May Prove Debt</w:t>
      </w:r>
      <w:r>
        <w:rPr>
          <w:rFonts w:ascii="Times New Roman;Times;Serif" w:hAnsi="Times New Roman;Times;Serif"/>
          <w:b w:val="false"/>
          <w:i w:val="false"/>
          <w:caps w:val="false"/>
          <w:smallCaps w:val="false"/>
          <w:sz w:val="20"/>
        </w:rPr>
        <w:t>. The Issuer covenants that (h) in case default shall be made in the payment of any installment of interest on any of the Securities of any series when such interest shall have become due and payable, and such default shall have continued for a period of 30 days or (i)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in each case upon demand of the Trustee, the Issuer will pay to the Trustee for the benefit of the Holders of the Securities of such series (x)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(y)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demand is made by the Trustee, the Issuer may pay the Principal of and interest on the Securities of any series to the registered Holders, whether or not the Principal of and interest on the Securities of such series be overdue.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monies adjudged or decreed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collect and receive any monies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Application of Proceeds</w:t>
      </w:r>
      <w:r>
        <w:rPr>
          <w:rFonts w:ascii="Times New Roman;Times;Serif" w:hAnsi="Times New Roman;Times;Serif"/>
          <w:b w:val="false"/>
          <w:i w:val="false"/>
          <w:caps w:val="false"/>
          <w:smallCaps w:val="false"/>
          <w:sz w:val="20"/>
        </w:rPr>
        <w:t>. Any monies collected by the Trustee pursuant to this Article in respect of any series shall be applied in the following order at the date or dates fixed by the Trustee and, in case of the distribution of such monies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monies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monies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monies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Issuer or any other person lawfully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Suits for Enforcement</w:t>
      </w:r>
      <w:r>
        <w:rPr>
          <w:rFonts w:ascii="Times New Roman;Times;Serif" w:hAnsi="Times New Roman;Times;Serif"/>
          <w:b w:val="false"/>
          <w:i w:val="false"/>
          <w:caps w:val="false"/>
          <w:smallCaps w:val="false"/>
          <w:sz w:val="20"/>
        </w:rPr>
        <w:t>.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Restoration of Rights on Abandonment of Proceedings</w:t>
      </w:r>
      <w:r>
        <w:rPr>
          <w:rFonts w:ascii="Times New Roman;Times;Serif" w:hAnsi="Times New Roman;Times;Serif"/>
          <w:b w:val="false"/>
          <w:i w:val="false"/>
          <w:caps w:val="false"/>
          <w:smallCaps w:val="false"/>
          <w:sz w:val="20"/>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Limitations on Suits by Securityholder</w:t>
      </w:r>
      <w:r>
        <w:rPr>
          <w:rFonts w:ascii="Times New Roman;Times;Serif" w:hAnsi="Times New Roman;Times;Serif"/>
          <w:b w:val="false"/>
          <w:i w:val="false"/>
          <w:caps w:val="false"/>
          <w:smallCaps w:val="false"/>
          <w:sz w:val="20"/>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Unconditional Right of Securityholders to Institute Certain Suits</w:t>
      </w:r>
      <w:r>
        <w:rPr>
          <w:rFonts w:ascii="Times New Roman;Times;Serif" w:hAnsi="Times New Roman;Times;Serif"/>
          <w:b w:val="false"/>
          <w:i w:val="false"/>
          <w:caps w:val="false"/>
          <w:smallCaps w:val="false"/>
          <w:sz w:val="20"/>
        </w:rPr>
        <w:t>. Notwithstanding any other provision in this Indenture and any provision of any Security, the right of any Holder of any Security to receive payment of the Principal of or interest on such Security on or after the respective due dates expressed in such Security, or to institute suit for the enforcement of any such payment on or after such respective dates,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Powers and Remedies Cumulative; Delay or Omission Not Waiver of Default</w:t>
      </w:r>
      <w:r>
        <w:rPr>
          <w:rFonts w:ascii="Times New Roman;Times;Serif" w:hAnsi="Times New Roman;Times;Serif"/>
          <w:b w:val="false"/>
          <w:i w:val="false"/>
          <w:caps w:val="false"/>
          <w:smallCaps w:val="false"/>
          <w:sz w:val="20"/>
        </w:rPr>
        <w: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Control by Securityholders</w:t>
      </w:r>
      <w:r>
        <w:rPr>
          <w:rFonts w:ascii="Times New Roman;Times;Serif" w:hAnsi="Times New Roman;Times;Serif"/>
          <w:b w:val="false"/>
          <w:i w:val="false"/>
          <w:caps w:val="false"/>
          <w:smallCaps w:val="false"/>
          <w:sz w:val="20"/>
        </w:rPr>
        <w:t>.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subject the Trustee to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shall impair the right of the Trustee to take any action which is not inconsistent with such direction or directions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Trustee to Give Notice of Default, But May Withhold in Certain Circumstances</w:t>
      </w:r>
      <w:r>
        <w:rPr>
          <w:rFonts w:ascii="Times New Roman;Times;Serif" w:hAnsi="Times New Roman;Times;Serif"/>
          <w:b w:val="false"/>
          <w:i w:val="false"/>
          <w:caps w:val="false"/>
          <w:smallCaps w:val="false"/>
          <w:sz w:val="20"/>
        </w:rPr>
        <w:t xml:space="preserve">.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in the case of default in the payment of the Principal of or interest on any of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Right of Court to Require Filing of Undertaking to Pay Costs</w:t>
      </w:r>
      <w:r>
        <w:rPr>
          <w:rFonts w:ascii="Times New Roman;Times;Serif" w:hAnsi="Times New Roman;Times;Serif"/>
          <w:b w:val="false"/>
          <w:i w:val="false"/>
          <w:caps w:val="false"/>
          <w:smallCaps w:val="false"/>
          <w:sz w:val="20"/>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4.12 shall not apply to (i) any suit instituted by the Trustee, (ii) any suit instituted by any Securityholder or group of Securityholders of any series holding in the aggregate more than 10% in aggregate Principal amount of the Securities of such series or (iii) any suit instituted by a Holder pursuant to Section 4.07.</w:t>
      </w:r>
    </w:p>
    <w:p>
      <w:pPr>
        <w:pStyle w:val="TextBody"/>
        <w:bidi w:val="0"/>
        <w:spacing w:before="0" w:after="0"/>
        <w:ind w:left="0" w:right="0" w:hanging="0"/>
        <w:jc w:val="center"/>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Duties and Responsibilities of the Trustee</w:t>
      </w:r>
      <w:r>
        <w:rPr>
          <w:rFonts w:ascii="Times New Roman;Times;Serif" w:hAnsi="Times New Roman;Times;Serif"/>
          <w:b w:val="false"/>
          <w:i w:val="false"/>
          <w:caps w:val="false"/>
          <w:smallCaps w:val="false"/>
          <w:sz w:val="20"/>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with respect to the Securities of any series and after the curing or waiving of all such Events of Default with respect to such series which may have occurred: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subsection (b) shall not be construed to limit the effect of subsection (a) of this Section 5.01;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of the Trustee, unless it shall be proved that the Trustee was negligent in ascertaining the pertinent facts;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5.01 are in furtherance of and subject to Sections 315 and 316 of the Trust Indenture Act of 1939.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therein expressly provided, every provision of this Indenture relating to the conduct of, affecting the liability of or affording protection to the Trustee shall be subject to the provisions of this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Certain Rights of the Trustee</w:t>
      </w:r>
      <w:r>
        <w:rPr>
          <w:rFonts w:ascii="Times New Roman;Times;Serif" w:hAnsi="Times New Roman;Times;Serif"/>
          <w:b w:val="false"/>
          <w:i w:val="false"/>
          <w:caps w:val="false"/>
          <w:smallCaps w:val="false"/>
          <w:sz w:val="20"/>
        </w:rPr>
        <w:t>. In furtherance of and subject to the Trust Indenture Act of 1939, and subject to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absence of bad faith on its part, 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by it in good faith and believed by it to be authorized or within the discretion,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and the reasonable expenses of every such investigation shall be paid by the Issuer or, if paid by the Trustee or any predecessor trustee, shall be repaid by the Issuer upon demand;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liable for any action taken, suffered or omitted in good faith and believed by it to be authorized or within the discretion,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Trustee Not Responsible for Recitals, Disposition of Securities or Application of Proceeds Thereof</w:t>
      </w:r>
      <w:r>
        <w:rPr>
          <w:rFonts w:ascii="Times New Roman;Times;Serif" w:hAnsi="Times New Roman;Times;Serif"/>
          <w:b w:val="false"/>
          <w:i w:val="false"/>
          <w:caps w:val="false"/>
          <w:smallCaps w:val="false"/>
          <w:sz w:val="20"/>
        </w:rPr>
        <w:t>.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the Securities. The Trustee shall not be accountable for the use or application by the Issuer of any of the Securities or of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Trustee and Agents May Hold Securities; Collections, etc</w:t>
      </w:r>
      <w:r>
        <w:rPr>
          <w:rFonts w:ascii="Times New Roman;Times;Serif" w:hAnsi="Times New Roman;Times;Serif"/>
          <w:b w:val="false"/>
          <w:i w:val="false"/>
          <w:caps w:val="false"/>
          <w:smallCaps w:val="false"/>
          <w:sz w:val="20"/>
        </w:rPr>
        <w:t>.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Monies Held by Trustee</w:t>
      </w:r>
      <w:r>
        <w:rPr>
          <w:rFonts w:ascii="Times New Roman;Times;Serif" w:hAnsi="Times New Roman;Times;Serif"/>
          <w:b w:val="false"/>
          <w:i w:val="false"/>
          <w:caps w:val="false"/>
          <w:smallCaps w:val="false"/>
          <w:sz w:val="20"/>
        </w:rPr>
        <w:t>. All monies received by the Trustee in trust hereunder need not be segregated from other funds except to the extent required by mandatory provisions of law. Neither the Trustee nor any agent of the Issuer or the Trustee shall be under any liability for interest on any monies received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Compensation and Indemnification of Trustee and Its Prior Claim</w:t>
      </w:r>
      <w:r>
        <w:rPr>
          <w:rFonts w:ascii="Times New Roman;Times;Serif" w:hAnsi="Times New Roman;Times;Serif"/>
          <w:b w:val="false"/>
          <w:i w:val="false"/>
          <w:caps w:val="false"/>
          <w:smallCaps w:val="false"/>
          <w:sz w:val="20"/>
        </w:rPr>
        <w:t>.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4.01(e), compensation for such services is intended to constitute administrative expense under any bankruptcy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Right of Trustee to Rely on Officers’ Certificate, etc</w:t>
      </w:r>
      <w:r>
        <w:rPr>
          <w:rFonts w:ascii="Times New Roman;Times;Serif" w:hAnsi="Times New Roman;Times;Serif"/>
          <w:b w:val="false"/>
          <w:i w:val="false"/>
          <w:caps w:val="false"/>
          <w:smallCaps w:val="false"/>
          <w:sz w:val="20"/>
        </w:rPr>
        <w:t>. Subject to Section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Persons Eligible for Appointment as Trustee</w:t>
      </w:r>
      <w:r>
        <w:rPr>
          <w:rFonts w:ascii="Times New Roman;Times;Serif" w:hAnsi="Times New Roman;Times;Serif"/>
          <w:b w:val="false"/>
          <w:i w:val="false"/>
          <w:caps w:val="false"/>
          <w:smallCaps w:val="false"/>
          <w:sz w:val="20"/>
        </w:rPr>
        <w:t>. The Trustee for each series of Securities hereunder shall at all times be a corporation which is eligible in accordance with the provisions of Section 310(a) of the Trust Indenture Act of 1939 and which has (or which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Resignation and Removal; Appointment of Successor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310(a) of the Trust Indenture Act of 1939 and shall fail to resign after written request therefor by the Issuer or by any Securityholder;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 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Acceptance of Appointment by Successor</w:t>
      </w:r>
      <w:r>
        <w:rPr>
          <w:rFonts w:ascii="Times New Roman;Times;Serif" w:hAnsi="Times New Roman;Times;Serif"/>
          <w:b w:val="false"/>
          <w:i w:val="false"/>
          <w:caps w:val="false"/>
          <w:smallCaps w:val="false"/>
          <w:sz w:val="20"/>
        </w:rPr>
        <w:t>.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On the written request of the Issuer or of the successor Trustee, upon payment of its charges then unpaid, the Trustee ceasing to act shall, subject to Section 5.06, pay over to the successor Trustee all monies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10 days after acceptance of appointment by the successor Trustee, the successor Trustee shall cause such notice to be mailed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Merger, Conversion, Consolidation or Succession to Business of Trustee</w:t>
      </w:r>
      <w:r>
        <w:rPr>
          <w:rFonts w:ascii="Times New Roman;Times;Serif" w:hAnsi="Times New Roman;Times;Serif"/>
          <w:b w:val="false"/>
          <w:i w:val="false"/>
          <w:caps w:val="false"/>
          <w:smallCaps w:val="false"/>
          <w:sz w:val="20"/>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Reports to the Trustee</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CONCERNING THE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Evidence of Action Taken by Securityholders</w:t>
      </w:r>
      <w:r>
        <w:rPr>
          <w:rFonts w:ascii="Times New Roman;Times;Serif" w:hAnsi="Times New Roman;Times;Serif"/>
          <w:b w:val="false"/>
          <w:i w:val="false"/>
          <w:caps w:val="false"/>
          <w:smallCaps w:val="false"/>
          <w:sz w:val="20"/>
        </w:rPr>
        <w:t>.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 5.01 and 5.02) conclusive in favor of the Trustee and the Issuer, if made in the manner provided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Proof of Execution of Instruments and of Holding of Securities; Record Date</w:t>
      </w:r>
      <w:r>
        <w:rPr>
          <w:rFonts w:ascii="Times New Roman;Times;Serif" w:hAnsi="Times New Roman;Times;Serif"/>
          <w:b w:val="false"/>
          <w:i w:val="false"/>
          <w:caps w:val="false"/>
          <w:smallCaps w:val="false"/>
          <w:sz w:val="20"/>
        </w:rPr>
        <w:t>. Subject to Section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Holders to be Treated as Owners</w:t>
      </w:r>
      <w:r>
        <w:rPr>
          <w:rFonts w:ascii="Times New Roman;Times;Serif" w:hAnsi="Times New Roman;Times;Serif"/>
          <w:b w:val="false"/>
          <w:i w:val="false"/>
          <w:caps w:val="false"/>
          <w:smallCaps w:val="false"/>
          <w:sz w:val="20"/>
        </w:rPr>
        <w:t>.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monies payable upon any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Securities Owned by Issuer Deemed Not Outstanding</w:t>
      </w:r>
      <w:r>
        <w:rPr>
          <w:rFonts w:ascii="Times New Roman;Times;Serif" w:hAnsi="Times New Roman;Times;Serif"/>
          <w:b w:val="false"/>
          <w:i w:val="false"/>
          <w:caps w:val="false"/>
          <w:smallCaps w:val="false"/>
          <w:sz w:val="20"/>
        </w:rPr>
        <w:t>.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 5.01 and 5.02,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Right of Revocation of Action Taken</w:t>
      </w:r>
      <w:r>
        <w:rPr>
          <w:rFonts w:ascii="Times New Roman;Times;Serif" w:hAnsi="Times New Roman;Times;Serif"/>
          <w:b w:val="false"/>
          <w:i w:val="false"/>
          <w:caps w:val="false"/>
          <w:smallCaps w:val="false"/>
          <w:sz w:val="20"/>
        </w:rPr>
        <w:t>.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Supplemental Indentures Without Consent of Securityholders</w:t>
      </w:r>
      <w:r>
        <w:rPr>
          <w:rFonts w:ascii="Times New Roman;Times;Serif" w:hAnsi="Times New Roman;Times;Serif"/>
          <w:b w:val="false"/>
          <w:i w:val="false"/>
          <w:caps w:val="false"/>
          <w:smallCaps w:val="false"/>
          <w:sz w:val="20"/>
        </w:rPr>
        <w:t>. The Issuer, when authorized by a resolution of its Board of Directors certified to the Trustee, and the Trustee may from time to time and at any time enter into an indenture or indentures supplemental hereto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corporation to the Issuer, or successive successions, and the assumption by the successor corporation of the covenants, agreements and obligations of the Issuer pursuant to Article 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cure any ambiguity or to correct or supplement any provision contained herein or in any supplemental indenture which may be defective or inconsistent with any other provision contained herein or in any supplemental indenture, (ii) to conform the terms of Securities to the description thereof in the prospectus and prospectus supplement (or similar offering document) offering such Securities or (iii)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establish the form or terms of Securities of any series as permitted by Section 2.01 and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comply with any requirements of the Commission in connection with the qualification of this Indenture under the Trust Indenture Act of 1939;</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or Unregistered Securities and to make all appropriate changes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would not reasonably be expected to adversely affect the rights of any Holder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any change so long as no Securities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without the consent of the Holders of any of the Securities at the time outstanding, notwithstanding any of the provisions of Section 7.02.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Supplemental Indentures With Consent of Securityholders</w:t>
      </w:r>
      <w:r>
        <w:rPr>
          <w:rFonts w:ascii="Times New Roman;Times;Serif" w:hAnsi="Times New Roman;Times;Serif"/>
          <w:b w:val="false"/>
          <w:i w:val="false"/>
          <w:caps w:val="false"/>
          <w:smallCaps w:val="false"/>
          <w:sz w:val="20"/>
        </w:rPr>
        <w:t>.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the time of payment of any installment of interest on, such Holder’s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thereof or the rate of interest thereon, or any premium payable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any place of payment where, or the currency in which, any Security or any premium or the interest thereon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change the provisions for calculating any redemption or repurchase price, including the definitions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change to Section 4.07 or Section 4.10 (except to include other provisions subject to Section 4.10);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alter or impair the right to convert any Security at the rate and upon the terms provided in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waive a default in the payment of Principal of or interest on any Security of such Holder (except pursuant to a rescission of acceleration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adversely affect the rights of such Holder under any mandatory redemption or repurchase provision or any right of redemption or repurchase at the option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modify any of the provisions of this Section 7.02, except to increase any such percentage or to provide that certain other provisions of this Indenture cannot be modified or waived without the consent of the Holder of each outstanding Security affected thereby;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change or waive any provision that, pursuant to a board resolution or indenture supplemental hereto establishing the terms of one or more series of Securities, is prohibited to be so changed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Effect of Supplemental Indenture</w:t>
      </w:r>
      <w:r>
        <w:rPr>
          <w:rFonts w:ascii="Times New Roman;Times;Serif" w:hAnsi="Times New Roman;Times;Serif"/>
          <w:b w:val="false"/>
          <w:i w:val="false"/>
          <w:caps w:val="false"/>
          <w:smallCaps w:val="false"/>
          <w:sz w:val="20"/>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Documents to Be Given to Trustee</w:t>
      </w:r>
      <w:r>
        <w:rPr>
          <w:rFonts w:ascii="Times New Roman;Times;Serif" w:hAnsi="Times New Roman;Times;Serif"/>
          <w:b w:val="false"/>
          <w:i w:val="false"/>
          <w:caps w:val="false"/>
          <w:smallCaps w:val="false"/>
          <w:sz w:val="20"/>
        </w:rPr>
        <w:t>. The Trustee, subject to the provisions of Section 5.01 and 5.02, may receive an Officers’ Certificate and an Opinion of Counsel as conclusive evidence that any supplemental indenture executed pursuant to this Article 7 complies with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Notation on Securities in Respect of Supplemental Indentures</w:t>
      </w:r>
      <w:r>
        <w:rPr>
          <w:rFonts w:ascii="Times New Roman;Times;Serif" w:hAnsi="Times New Roman;Times;Serif"/>
          <w:b w:val="false"/>
          <w:i w:val="false"/>
          <w:caps w:val="false"/>
          <w:smallCaps w:val="false"/>
          <w:sz w:val="20"/>
        </w:rPr>
        <w:t>.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CONSOLIDATION, MERGER, SALE OR CONVEYANCE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Issuer May Consolidate, etc., on Certain Terms</w:t>
      </w:r>
      <w:r>
        <w:rPr>
          <w:rFonts w:ascii="Times New Roman;Times;Serif" w:hAnsi="Times New Roman;Times;Serif"/>
          <w:b w:val="false"/>
          <w:i w:val="false"/>
          <w:caps w:val="false"/>
          <w:smallCaps w:val="false"/>
          <w:sz w:val="20"/>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such merger of the Issuer with a Wholly-Owned Subsidiary, no consideration (other than common stock) in the surviving person or the Issuer shall be issued or distributed to the stockholders of the Issuer), unless (xiv)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(xv) immediately after giving effect to such transaction, no default or Event of Default shall have occurred and be continuing and (xvi)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such transaction shall not have as one of its purposes the evasion of the foregoing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Successor Corporation Substituted</w:t>
      </w:r>
      <w:r>
        <w:rPr>
          <w:rFonts w:ascii="Times New Roman;Times;Serif" w:hAnsi="Times New Roman;Times;Serif"/>
          <w:b w:val="false"/>
          <w:i w:val="false"/>
          <w:caps w:val="false"/>
          <w:smallCaps w:val="false"/>
          <w:sz w:val="20"/>
        </w:rPr>
        <w:t>.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lease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assumption by the successor Person in the manner described in this Article, the Issuer shall be discharged from all obligations and covenants under this Indenture and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DISCHARGE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Defeasance Within One Year of Payment</w:t>
      </w:r>
      <w:r>
        <w:rPr>
          <w:rFonts w:ascii="Times New Roman;Times;Serif" w:hAnsi="Times New Roman;Times;Serif"/>
          <w:b w:val="false"/>
          <w:i w:val="false"/>
          <w:caps w:val="false"/>
          <w:smallCaps w:val="false"/>
          <w:sz w:val="20"/>
        </w:rPr>
        <w:t>. Except as otherwise provided in this Section 9.01, the Issuer may terminate its obligations under the Securities of any series and this Indenture with respect to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Securities of such series previously authenticated and delivered (other than destroyed, lost or wrongfully taken Securities of such series that have been replaced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(xviii) (A)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clause (i), only the Issuer’s obligations under Sections 5.06 and 9.05 in respect of the Securities of such series shall survive. With respect to the foregoing clause (ii), only the Issuer’s obligations in Section 2.03 through 2.11, 3.02, 5.06, 5.09 and 9.05 in respect of the Securities of such series shall survive until such Securities of such series are no longer outstanding. Thereafter, only the Issuer’s obligations in Section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Defeasance</w:t>
      </w:r>
      <w:r>
        <w:rPr>
          <w:rFonts w:ascii="Times New Roman;Times;Serif" w:hAnsi="Times New Roman;Times;Serif"/>
          <w:b w:val="false"/>
          <w:i w:val="false"/>
          <w:caps w:val="false"/>
          <w:smallCaps w:val="false"/>
          <w:sz w:val="20"/>
        </w:rPr>
        <w:t>. Except as provided below, the Issuer will be deemed to have paid and will be discharged from any and all obligations in respect of the Securities of any series and the provisions of this Indenture will no longer be in effect with respect to the Securities of such series (and the Trustee, at the expense of the Issuer, shall execute instruments in form and substance satisfactory to the Issuer and the Trustee acknowledging the same) if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obligations in Section 2.03 through 2.11, 3.02, 5.06, 5.09 and 9.05 with respect to the Securities of such series shall survive until such Securities are no longer outstanding. Thereafter, only the Issuer’s obligations in Section 5.06 and 9.05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The Issuer may omit to comply with any term, provision or condition set forth in Section 3.04, 3.06 or 3.08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or Event of Default with respect to the Securities of such series shall have occurred and be continuing on the date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Application of Trust Money</w:t>
      </w:r>
      <w:r>
        <w:rPr>
          <w:rFonts w:ascii="Times New Roman;Times;Serif" w:hAnsi="Times New Roman;Times;Serif"/>
          <w:b w:val="false"/>
          <w:i w:val="false"/>
          <w:caps w:val="false"/>
          <w:smallCaps w:val="false"/>
          <w:sz w:val="20"/>
        </w:rPr>
        <w:t>. Subject to Section 9.05, the Trustee or Paying Agent shall hold in trust money or U.S. Government Obligations deposited with it pursuant to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provided that such money need not be segregated from other funds except to the extent required by law. The Issuer shall pay and indemnify the Trustee against any tax, fee or other charge imposed on or assessed against the U.S. Government Obligations deposited pursuant to 9.01, 9.02, or 9.03, as the case may be, or the Principal and interest received in respect thereof, other than any such tax, fee or other charge that by law is for the account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Repayment to Issuer</w:t>
      </w:r>
      <w:r>
        <w:rPr>
          <w:rFonts w:ascii="Times New Roman;Times;Serif" w:hAnsi="Times New Roman;Times;Serif"/>
          <w:b w:val="false"/>
          <w:i w:val="false"/>
          <w:caps w:val="false"/>
          <w:smallCaps w:val="false"/>
          <w:sz w:val="20"/>
        </w:rPr>
        <w:t xml:space="preserve">. Subject to Section 5.06, 9.01,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general creditors unless an abandoned property law designates another Person, and all liability of the Trustee and such Paying Agent with respect to such money shall cease.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Incorporators, Stockholders, Officers and Directors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in any Security, or because of any indebtedness evidenced thereby, shall be had against any incorporator, as such, or against any past, present or future stockholder, officer, director or employee, as such, of the Issuer or of any successor Person thereof, either directly or through the Issuer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Provisions of Indenture for the Sole Benefit of Parties and Securityholders</w:t>
      </w:r>
      <w:r>
        <w:rPr>
          <w:rFonts w:ascii="Times New Roman;Times;Serif" w:hAnsi="Times New Roman;Times;Serif"/>
          <w:b w:val="false"/>
          <w:i w:val="false"/>
          <w:caps w:val="false"/>
          <w:smallCaps w:val="false"/>
          <w:sz w:val="20"/>
        </w:rPr>
        <w:t>.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Successors and Assigns of Issuer Bound by Indenture</w:t>
      </w:r>
      <w:r>
        <w:rPr>
          <w:rFonts w:ascii="Times New Roman;Times;Serif" w:hAnsi="Times New Roman;Times;Serif"/>
          <w:b w:val="false"/>
          <w:i w:val="false"/>
          <w:caps w:val="false"/>
          <w:smallCaps w:val="false"/>
          <w:sz w:val="20"/>
        </w:rPr>
        <w:t>. All the covenants, stipulations, promises and agreements contained in this Indenture by or on behalf of the Issuer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Notices and Demands on Issuer, Trustee and Securityholders</w:t>
      </w:r>
      <w:r>
        <w:rPr>
          <w:rFonts w:ascii="Times New Roman;Times;Serif" w:hAnsi="Times New Roman;Times;Serif"/>
          <w:b w:val="false"/>
          <w:i w:val="false"/>
          <w:caps w:val="false"/>
          <w:smallCaps w:val="false"/>
          <w:sz w:val="20"/>
        </w:rPr>
        <w:t>.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Dragonfly Energy Holdings Corp. at 1190 Trademark Drive, #108, Reno, Nevada, 89521, Attention: Chief Financial  Officer. Any notice, direction, request or demand by the Issuer or any Securityholder to or upon the Trustee shall be deemed to have been sufficiently given or made, for all purposes, if given or made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such notice shall be sufficiently given (unless otherwise herein expressly provided) if in writing and mailed, first-class postage prepaid, to each Holder entitled thereto, at such Holder’s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Officers’ Certificates and Opinions of Counsel; Statements to be Contained Therein</w:t>
      </w:r>
      <w:r>
        <w:rPr>
          <w:rFonts w:ascii="Times New Roman;Times;Serif" w:hAnsi="Times New Roman;Times;Serif"/>
          <w:b w:val="false"/>
          <w:i w:val="false"/>
          <w:caps w:val="false"/>
          <w:smallCaps w:val="false"/>
          <w:sz w:val="20"/>
        </w:rPr>
        <w:t>.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the Trustee shall contain a statement that such firm is independent.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caps w:val="false"/>
          <w:smallCaps w:val="false"/>
          <w:sz w:val="20"/>
        </w:rPr>
        <w:t>Payments Due on Saturdays, Sundays and Holidays</w:t>
      </w:r>
      <w:r>
        <w:rPr>
          <w:rFonts w:ascii="Times New Roman;Times;Serif" w:hAnsi="Times New Roman;Times;Serif"/>
          <w:b w:val="false"/>
          <w:i w:val="false"/>
          <w:caps w:val="false"/>
          <w:smallCaps w:val="false"/>
          <w:sz w:val="20"/>
        </w:rPr>
        <w:t>.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caps w:val="false"/>
          <w:smallCaps w:val="false"/>
          <w:sz w:val="20"/>
        </w:rPr>
        <w:t>Conflict of Any Provision of Indenture with Trust Indenture Act of 1939</w:t>
      </w:r>
      <w:r>
        <w:rPr>
          <w:rFonts w:ascii="Times New Roman;Times;Serif" w:hAnsi="Times New Roman;Times;Serif"/>
          <w:b w:val="false"/>
          <w:i w:val="false"/>
          <w:caps w:val="false"/>
          <w:smallCaps w:val="false"/>
          <w:sz w:val="20"/>
        </w:rPr>
        <w:t>. If and to the extent that any provision of this Indenture limits, qualifies or conflicts with another provision incorporated in this Indenture by operation of Sections 310 to 317, inclusive, of the Trust Indenture Act of 1939, such incorporated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caps w:val="false"/>
          <w:smallCaps w:val="false"/>
          <w:sz w:val="20"/>
        </w:rPr>
        <w:t>New York Law to Govern</w:t>
      </w:r>
      <w:r>
        <w:rPr>
          <w:rFonts w:ascii="Times New Roman;Times;Serif" w:hAnsi="Times New Roman;Times;Serif"/>
          <w:b w:val="false"/>
          <w:i w:val="false"/>
          <w:caps w:val="false"/>
          <w:smallCaps w:val="false"/>
          <w:sz w:val="20"/>
        </w:rPr>
        <w:t>. This Indenture and each Security shall be deemed to be a contract under the laws of the State of New York, and for all purposes shall be construed in accordance with the laws of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caps w:val="false"/>
          <w:smallCaps w:val="false"/>
          <w:sz w:val="20"/>
        </w:rPr>
        <w:t>Effect of Headings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hanging="0"/>
        <w:jc w:val="center"/>
        <w:rPr>
          <w:caps/>
        </w:rPr>
      </w:pPr>
      <w:r>
        <w:rPr>
          <w:caps/>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REDEMPTION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The provisions of this Article shall be applicable to the Securities of any series which are redeemable before their maturity except as otherwise specified as contemplated by Section 2.03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Issuer shall be given by the Issuer or, at the Issuer’s written request, by the Trustee in the name and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11:00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redemption of all of the Securities of a series outstanding, the Issuer shall notify the Trustee in writing of the redemption date 45 days (unless a shorter period shall be satisfactory to the Trustee) prior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Payment of Securities Called for Redemption</w:t>
      </w:r>
      <w:r>
        <w:rPr>
          <w:rFonts w:ascii="Times New Roman;Times;Serif" w:hAnsi="Times New Roman;Times;Serif"/>
          <w:b w:val="false"/>
          <w:i w:val="false"/>
          <w:caps w:val="false"/>
          <w:smallCaps w:val="false"/>
          <w:sz w:val="20"/>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 2.04, 2.05 and 2.06.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Exclusion of Certain Securities from Eligibility for Selection for Redemption</w:t>
      </w:r>
      <w:r>
        <w:rPr>
          <w:rFonts w:ascii="Times New Roman;Times;Serif" w:hAnsi="Times New Roman;Times;Serif"/>
          <w:b w:val="false"/>
          <w:i w:val="false"/>
          <w:caps w:val="false"/>
          <w:smallCaps w:val="false"/>
          <w:sz w:val="20"/>
        </w:rPr>
        <w:t>.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Conversion Arrangement On Call For Redemption</w:t>
      </w:r>
      <w:r>
        <w:rPr>
          <w:rFonts w:ascii="Times New Roman;Times;Serif" w:hAnsi="Times New Roman;Times;Serif"/>
          <w:b w:val="false"/>
          <w:i w:val="false"/>
          <w:caps w:val="false"/>
          <w:smallCaps w:val="false"/>
          <w:sz w:val="20"/>
        </w:rPr>
        <w:t>.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monies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CONVERSION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caps w:val="false"/>
          <w:smallCaps w:val="false"/>
          <w:sz w:val="20"/>
        </w:rPr>
        <w:t>Right of Securityholders to Convert Securities</w:t>
      </w:r>
      <w:r>
        <w:rPr>
          <w:rFonts w:ascii="Times New Roman;Times;Serif" w:hAnsi="Times New Roman;Times;Serif"/>
          <w:b w:val="false"/>
          <w:i w:val="false"/>
          <w:caps w:val="false"/>
          <w:smallCaps w:val="false"/>
          <w:sz w:val="20"/>
        </w:rPr>
        <w:t>. Subject to and upon compliance with the terms of the Securities and the provisions of Section 11.05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Capital Stock,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caps w:val="false"/>
          <w:smallCaps w:val="false"/>
          <w:sz w:val="20"/>
        </w:rPr>
        <w:t>Issuance of Shares of Capital Stock on Conversion</w:t>
      </w:r>
      <w:r>
        <w:rPr>
          <w:rFonts w:ascii="Times New Roman;Times;Serif" w:hAnsi="Times New Roman;Times;Serif"/>
          <w:b w:val="false"/>
          <w:i w:val="false"/>
          <w:caps w:val="false"/>
          <w:smallCaps w:val="false"/>
          <w:sz w:val="20"/>
        </w:rPr>
        <w:t>.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last day on which a Security may be converted is not a Business Day in a place where a conversion agent is located, the Security may be surrendered to that conversion agent on the next succeeding day that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caps w:val="false"/>
          <w:smallCaps w:val="false"/>
          <w:sz w:val="20"/>
        </w:rPr>
        <w:t>No Payment or Adjustment for Interest or Dividends</w:t>
      </w:r>
      <w:r>
        <w:rPr>
          <w:rFonts w:ascii="Times New Roman;Times;Serif" w:hAnsi="Times New Roman;Times;Serif"/>
          <w:b w:val="false"/>
          <w:i w:val="false"/>
          <w:caps w:val="false"/>
          <w:smallCaps w:val="false"/>
          <w:sz w:val="20"/>
        </w:rPr>
        <w:t>.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Original Issue Discount Security,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Unless otherwise specified as contemplated by Section 2.03 for Securities of such series, the conversion rate for Securities in effect at any time shall be subject to adjustment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chairman of the Issuer’s Board of Directors, its president, any vice president, its treasurer, any assistant treasurer, its secretary or any assistant secretary,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Issuer shall, by dividend or otherwise, distribute to all holders of its Capital Stock cash (excluding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 numerator shall be such current market price of the Capital Stock (determined as provided in Section 12.05(e)), such adjustment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adjustment in the conversion rate shall be required unless such adjustment would require a cumulative increase or decrease of at least 1% in such rate;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adjustments which by reason of this subsection (f) are not required to be made shall be carried forward and taken into account in any subsequent adjustment;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adjustments shall be required and made in accordance with the provisions of this Article 12 (other than this subsection (f)) not later than such time as may be required in order to preserve the tax-free nature of a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conversion rate with respect to any Original Issue Discount Security, the terms of which provide for convertibility, shall not be adjusted during the term of such Original Issue Discount Security for accrued original issue discount.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event that the Securities of any series are convertible into more than one class of Capital Stock, the provisions of this Section 12.05 shall apply separately to events affecting each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caps w:val="false"/>
          <w:smallCaps w:val="false"/>
          <w:sz w:val="20"/>
        </w:rPr>
        <w:t>No Fractional Shares to Be Issued</w:t>
      </w:r>
      <w:r>
        <w:rPr>
          <w:rFonts w:ascii="Times New Roman;Times;Serif" w:hAnsi="Times New Roman;Times;Serif"/>
          <w:b w:val="false"/>
          <w:i w:val="false"/>
          <w:caps w:val="false"/>
          <w:smallCaps w:val="false"/>
          <w:sz w:val="20"/>
        </w:rPr>
        <w:t>.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caps w:val="false"/>
          <w:smallCaps w:val="false"/>
          <w:sz w:val="20"/>
        </w:rPr>
        <w:t>Preservation of Conversion Rights Upon Consolidation, Merger, Sale or Conveyance</w:t>
      </w:r>
      <w:r>
        <w:rPr>
          <w:rFonts w:ascii="Times New Roman;Times;Serif" w:hAnsi="Times New Roman;Times;Serif"/>
          <w:b w:val="false"/>
          <w:i w:val="false"/>
          <w:caps w:val="false"/>
          <w:smallCaps w:val="false"/>
          <w:sz w:val="20"/>
        </w:rPr>
        <w:t>.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12.08 </w:t>
      </w:r>
      <w:r>
        <w:rPr>
          <w:rFonts w:ascii="Times New Roman;Times;Serif" w:hAnsi="Times New Roman;Times;Serif"/>
          <w:b w:val="false"/>
          <w:i/>
          <w:caps w:val="false"/>
          <w:smallCaps w:val="false"/>
          <w:sz w:val="20"/>
        </w:rPr>
        <w:t>Notice to Security Holders of a Series Prior to Taking Certain Types of Action</w:t>
      </w:r>
      <w:r>
        <w:rPr>
          <w:rFonts w:ascii="Times New Roman;Times;Serif" w:hAnsi="Times New Roman;Times;Serif"/>
          <w:b w:val="false"/>
          <w:i w:val="false"/>
          <w:caps w:val="false"/>
          <w:smallCaps w:val="false"/>
          <w:sz w:val="20"/>
        </w:rPr>
        <w:t>. With respect to the Securities of any series, in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authorize the issuance to all holders of the class of Capital Stock into which Securities of such series are convertible of rights or warrants to subscribe for or purchase shares of its Capital Stock or of any other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of the voluntary or involuntary dissolution, liquidation or winding up of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10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caps w:val="false"/>
          <w:smallCaps w:val="false"/>
          <w:sz w:val="20"/>
        </w:rPr>
        <w:t>Covenant to Reserve Shares for Issuance on Conversion of Securities</w:t>
      </w:r>
      <w:r>
        <w:rPr>
          <w:rFonts w:ascii="Times New Roman;Times;Serif" w:hAnsi="Times New Roman;Times;Serif"/>
          <w:b w:val="false"/>
          <w:i w:val="false"/>
          <w:caps w:val="false"/>
          <w:smallCaps w:val="false"/>
          <w:sz w:val="20"/>
        </w:rPr>
        <w:t>.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caps w:val="false"/>
          <w:smallCaps w:val="false"/>
          <w:sz w:val="20"/>
        </w:rPr>
        <w:t>Compliance with Governmental Requirements</w:t>
      </w:r>
      <w:r>
        <w:rPr>
          <w:rFonts w:ascii="Times New Roman;Times;Serif" w:hAnsi="Times New Roman;Times;Serif"/>
          <w:b w:val="false"/>
          <w:i w:val="false"/>
          <w:caps w:val="false"/>
          <w:smallCaps w:val="false"/>
          <w:sz w:val="20"/>
        </w:rPr>
        <w:t>.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reasonable efforts to cause such shares to be duly registered, listed or approved,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caps w:val="false"/>
          <w:smallCaps w:val="false"/>
          <w:sz w:val="20"/>
        </w:rPr>
        <w:t>Payment of Taxes Upon Certificates for Shares Issued Upon Conversion</w:t>
      </w:r>
      <w:r>
        <w:rPr>
          <w:rFonts w:ascii="Times New Roman;Times;Serif" w:hAnsi="Times New Roman;Times;Serif"/>
          <w:b w:val="false"/>
          <w:i w:val="false"/>
          <w:caps w:val="false"/>
          <w:smallCaps w:val="false"/>
          <w:sz w:val="20"/>
        </w:rPr>
        <w:t>.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caps w:val="false"/>
          <w:smallCaps w:val="false"/>
          <w:sz w:val="20"/>
        </w:rPr>
        <w:t>Trustee’s Duties with Respect to Conversion Provisions</w:t>
      </w:r>
      <w:r>
        <w:rPr>
          <w:rFonts w:ascii="Times New Roman;Times;Serif" w:hAnsi="Times New Roman;Times;Serif"/>
          <w:b w:val="false"/>
          <w:i w:val="false"/>
          <w:caps w:val="false"/>
          <w:smallCaps w:val="false"/>
          <w:sz w:val="20"/>
        </w:rPr>
        <w:t>.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first date written above.</w:t>
      </w:r>
    </w:p>
    <w:p>
      <w:pPr>
        <w:pStyle w:val="TextBody"/>
        <w:bidi w:val="0"/>
        <w:spacing w:before="0" w:after="0"/>
        <w:ind w:left="0" w:right="0" w:firstLine="720"/>
        <w:jc w:val="both"/>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75"/>
        <w:gridCol w:w="1307"/>
        <w:gridCol w:w="3092"/>
      </w:tblGrid>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as Issuer</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caps w:val="false"/>
                <w:smallCaps w:val="false"/>
              </w:rPr>
            </w:pPr>
            <w:r>
              <w:rPr>
                <w:caps w:val="false"/>
                <w:smallCaps w:val="false"/>
              </w:rPr>
              <w:t> </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caps w:val="false"/>
                <w:smallCaps w:val="false"/>
              </w:rPr>
            </w:pPr>
            <w:r>
              <w:rPr>
                <w:caps w:val="false"/>
                <w:smallCaps w:val="false"/>
              </w:rPr>
              <w:t> </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99"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as Trustee</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caps w:val="false"/>
                <w:smallCaps w:val="false"/>
              </w:rPr>
            </w:pPr>
            <w:r>
              <w:rPr>
                <w:caps w:val="false"/>
                <w:smallCaps w:val="false"/>
              </w:rPr>
              <w:t> </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Senior Note Due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CUSIP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a Nevada corporation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its registered assigns, the principal sum of ● 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 and ●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 Interest Record Dates: ● and ●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1207"/>
        <w:gridCol w:w="2427"/>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tc>
      </w:tr>
      <w:tr>
        <w:trPr/>
        <w:tc>
          <w:tcPr>
            <w:tcW w:w="7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caps w:val="false"/>
                <w:smallCaps w:val="false"/>
              </w:rPr>
            </w:pPr>
            <w:r>
              <w:rPr>
                <w:caps w:val="false"/>
                <w:smallCaps w:val="false"/>
              </w:rPr>
              <w:t> </w:t>
            </w:r>
          </w:p>
        </w:tc>
        <w:tc>
          <w:tcPr>
            <w:tcW w:w="24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2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as Trustee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Senior Note Due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a Nevada corporation (the “Issuer”), promises to pay interest on the Principal amount of this Security at the rate per annum shown above. Cash interest on the Securities will accrue from the most recent date to which interest has been paid or, if no interest has been paid, from ●. The Issuer will pay interest semi-annually in arrears on each Interest Payment Date, commencing ●. Interest will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Method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will act as Paying Agent. The Issuer may change any Paying Agent without notice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Issuer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Denominations; Transfer;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Persons Deemed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Unclaimed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Legal Defeasance and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discharged from its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Amendment; Supplement;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Defaults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Indenture, including, without limitation, provisions giving the Holder of this Security the right to convert this Security into Capital Stock of the Issuer on the terms and subject to the limitations as more fully specified in the Indenture. The initial conversion rate for this Security is ●. This conversion rate is subject to modification as provided in the Indenture. Such further provisions shall for all purposes have the same effect as though fully set forth at this place.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Trustee Dealings with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No Recourse Against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or any successor Person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Abbreviations and Defined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 agent to transfer this Security on the books of the Issuer.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2"/>
        <w:gridCol w:w="155"/>
        <w:gridCol w:w="60"/>
        <w:gridCol w:w="1116"/>
        <w:gridCol w:w="7542"/>
      </w:tblGrid>
      <w:tr>
        <w:trPr/>
        <w:tc>
          <w:tcPr>
            <w:tcW w:w="1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Signed: </w:t>
            </w:r>
          </w:p>
        </w:tc>
        <w:tc>
          <w:tcPr>
            <w:tcW w:w="754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2"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75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exactly as name appears on the other side of this Security)</w:t>
            </w:r>
          </w:p>
        </w:tc>
      </w:tr>
      <w:tr>
        <w:trPr/>
        <w:tc>
          <w:tcPr>
            <w:tcW w:w="1332"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75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87"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8" w:type="dxa"/>
            <w:gridSpan w:val="2"/>
            <w:tcBorders>
              <w:top w:val="single" w:sz="12" w:space="0" w:color="000000"/>
            </w:tcBorders>
            <w:tcMar>
              <w:top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Guarantee Medallion Program (or other signature guarantor program reasonably acceptable to the Trustee)</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center"/>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2" w:name="ex4-6.htm"/>
      <w:bookmarkStart w:id="23" w:name="ksex46"/>
      <w:bookmarkEnd w:id="22"/>
      <w:bookmarkEnd w:id="2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 as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w:t>
      </w:r>
      <w:r>
        <w:rPr>
          <w:rFonts w:ascii="Times New Roman;Times;Serif" w:hAnsi="Times New Roman;Times;Serif"/>
          <w:b/>
          <w:i w:val="false"/>
          <w:caps w:val="false"/>
          <w:smallCaps w:val="false"/>
          <w:sz w:val="20"/>
        </w:rPr>
        <w:t>, as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REFERENCE SHEET</w:t>
      </w:r>
      <w:r>
        <w:rPr>
          <w:rFonts w:ascii="Times New Roman;Times;Serif" w:hAnsi="Times New Roman;Times;Serif"/>
          <w:b w:val="false"/>
          <w:i w:val="false"/>
          <w:caps w:val="false"/>
          <w:smallCaps w:val="false"/>
          <w:position w:val="7"/>
          <w:sz w:val="16"/>
          <w:sz w:val="2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Trust Indenture Act of 1939 and the Indenture to be dated as of _________, 20___ between DRAGONFLY ENERGY HOLDINGS CORP., and ___________________, as Trustee:</w:t>
      </w:r>
    </w:p>
    <w:p>
      <w:pPr>
        <w:pStyle w:val="TextBody"/>
        <w:bidi w:val="0"/>
        <w:spacing w:before="0" w:after="0"/>
        <w:jc w:val="both"/>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760"/>
        <w:gridCol w:w="60"/>
        <w:gridCol w:w="1730"/>
      </w:tblGrid>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the Act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310(a)(1) and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310(a)(3) and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5.09(a), (b) and (d)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4.02(c)</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313(b)(2)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314(c)(1) and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314(c)(3)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Inapplicable</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315(a), (c) and (d)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316(a) (last sentence)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r>
      <w:tr>
        <w:trPr/>
        <w:tc>
          <w:tcPr>
            <w:tcW w:w="17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3.03(a) and (b)</w:t>
            </w:r>
          </w:p>
        </w:tc>
      </w:tr>
      <w:tr>
        <w:trPr/>
        <w:tc>
          <w:tcPr>
            <w:tcW w:w="17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This Cross Reference Sheet is not part of the Indenture.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9435" w:type="dxa"/>
        <w:jc w:val="left"/>
        <w:tblInd w:w="0" w:type="dxa"/>
        <w:tblLayout w:type="fixed"/>
        <w:tblCellMar>
          <w:top w:w="0" w:type="dxa"/>
          <w:left w:w="0" w:type="dxa"/>
          <w:bottom w:w="0" w:type="dxa"/>
          <w:right w:w="0" w:type="dxa"/>
        </w:tblCellMar>
      </w:tblPr>
      <w:tblGrid>
        <w:gridCol w:w="1055"/>
        <w:gridCol w:w="7955"/>
        <w:gridCol w:w="425"/>
      </w:tblGrid>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95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1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 DEFINITION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Defined</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0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2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Forms Generally</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Trustee’s Certification of Authentication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Unlimited; Issuable in Series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and Delivery of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Authentication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 and Date of Securities; Payments of Interest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Transfer and Exchange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Mutilated, Defaced, Destroyed, Lost and Stolen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Securities; Destruction Thereof</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 of Interest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sz w:val="4"/>
                <w:szCs w:val="4"/>
              </w:rPr>
            </w:pPr>
            <w:r>
              <w:rPr>
                <w:sz w:val="4"/>
                <w:szCs w:val="4"/>
              </w:rPr>
            </w:r>
          </w:p>
        </w:tc>
      </w:tr>
      <w:tr>
        <w:trPr/>
        <w:tc>
          <w:tcPr>
            <w:tcW w:w="901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3 COVENANTS OF THE ISSUER AND THE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17</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and Interest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Offices for Payments, etc.</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the Issuer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Securityholders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the Issuer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Mergers, Sales and Consolidations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0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4 REMEDIES OF THE TRUSTEE AND SECURITYHOLDERS ON EVENT OF DEFAULT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Defined; Acceleration of Maturity; Waiver of Default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of Indebtedness by Trustee; Trustee May Prove Debt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Suits for Enforcement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Restoration of Rights on Abandonment of Proceedings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Suits by Securityholder</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Unconditional Right of Securityholders to Institute Certain Suits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and Remedies Cumulative; Delay or Omission Not Waiver of Default</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Securityholders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Give Notice of Default, But May Withhold in Certain Circumstances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Court to Require Filing of Undertaking to Pay Costs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01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5 CONCERNING THE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26</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and Responsibilities of the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Rights of the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7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Not Responsible for Recitals, Disposition of Securities or Application of Proceeds Thereof</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7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and Agents May Hold Securities; Collections, etc</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1160"/>
        <w:gridCol w:w="6860"/>
        <w:gridCol w:w="425"/>
      </w:tblGrid>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8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8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Monies Held by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Indemnification of Trustee and Its Prior Claim</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Trustee to Rely on Officers’ Certificate, etc.</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for Appointment as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and Removal; Appointment of Successor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Appointment by Successor</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Conversion, Consolidation or Succession to Business of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to the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6 CONCERNING THE SECURITYHOLDERS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Action Taken by Securityholders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Execution of Instruments and of Holding of Securities; Record Date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to be Treated as Owners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Owned by Issuer Deemed Not Outstanding</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Revocation of Action Taken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7 SUPPLEMENTAL INDENTURES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Without Consent of Securityholders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Indentures With Consent of Securityholders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Supplemental Indenture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Given to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Securities in Respect of Supplemental Indentures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8 CONSOLIDATION, MERGER, SALE OR CONVEYANCE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May Consolidate, etc.</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 DISCHARGE OF INDENTURE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Within One Year of Payment</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Trust Money</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Issuer</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 MISCELLANEOUS PROVISIONS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Incorporators, Stockholders, Officers and Directors Exempt from Individual Liability</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Indenture for the Sole Benefit of Parties and Securityholders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 of Issuer Bound by Indenture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Demands on Issuer, Trustee and Securityholders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Certificates and Opinions of Counsel; Statements to be Contained Therein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Due on Saturdays, Sundays and Holidays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of Any Provision of Indenture with Trust Indenture Act of 1939</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Law to Govern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Headings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20"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REDEMPTION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8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8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Partial Redemptions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spacing w:before="0" w:after="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1160"/>
        <w:gridCol w:w="6905"/>
        <w:gridCol w:w="425"/>
      </w:tblGrid>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90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690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Securities Called for Redemption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Certain Securities from Eligibility for Selection for Redemption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Arrangement On Call For Redemption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12 CONVERSION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Article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Securityholders to Convert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of Capital Stock on Conversion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Payment or Adjustment for Interest or Dividends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Conversion Rate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to Be Issued</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Preservation of Conversion Rights Upon Consolidation, Merger, Sale or Conveyance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Security Holders of a Series Prior to Taking Certain Types of Action</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to Reserve Shares for Issuance on Conversion of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Governmental Requirements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Taxes Upon Certificates for Shares Issued Upon Conversion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Duties with Respect to Conversion Provisions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ARTICLE 13 SUBORDINATION OF SECURITIES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Of Subordination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Subrogation Of Securities</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By Holders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Trustee</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Relation to Senior Indebtedness</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w:t>
            </w:r>
          </w:p>
        </w:tc>
        <w:tc>
          <w:tcPr>
            <w:tcW w:w="6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Subordination</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13.08</w:t>
            </w:r>
          </w:p>
        </w:tc>
        <w:tc>
          <w:tcPr>
            <w:tcW w:w="6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Trustee</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bl>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 by and between DRAGONFLY ENERGY HOLDINGS CORP., a Nevada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and ●, a ● corporation,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WITNESSETH: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issue from time to time of its unsecured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Certain Terms Defined</w:t>
      </w:r>
      <w:r>
        <w:rPr>
          <w:rFonts w:ascii="Times New Roman;Times;Serif" w:hAnsi="Times New Roman;Times;Serif"/>
          <w:b w:val="false"/>
          <w:i w:val="false"/>
          <w:caps w:val="false"/>
          <w:smallCaps w:val="false"/>
          <w:sz w:val="20"/>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GAAP.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Newspaper</w:t>
      </w:r>
      <w:r>
        <w:rPr>
          <w:rFonts w:ascii="Times New Roman;Times;Serif" w:hAnsi="Times New Roman;Times;Serif"/>
          <w:b w:val="false"/>
          <w:i w:val="false"/>
          <w:caps w:val="false"/>
          <w:smallCaps w:val="false"/>
          <w:sz w:val="20"/>
        </w:rPr>
        <w:t>”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either the Board of Directors of the Issuer or any committee of such Board duly authorized to act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Security, a day that in the city (or in all of the cities, if more than one) in which amounts are payable, as specified in the form of such Security, is not a day on which banking institutions are authorized by law or regulation to close.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w:t>
      </w:r>
      <w:r>
        <w:rPr>
          <w:rFonts w:ascii="Times New Roman;Times;Serif" w:hAnsi="Times New Roman;Times;Serif"/>
          <w:b w:val="false"/>
          <w:i w:val="false"/>
          <w:caps w:val="false"/>
          <w:smallCaps w:val="false"/>
          <w:sz w:val="20"/>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w:t>
      </w:r>
      <w:r>
        <w:rPr>
          <w:rFonts w:ascii="Times New Roman;Times;Serif" w:hAnsi="Times New Roman;Times;Serif"/>
          <w:b/>
          <w:i w:val="false"/>
          <w:caps w:val="false"/>
          <w:smallCaps w:val="false"/>
          <w:sz w:val="20"/>
        </w:rPr>
        <w:t>Capitalized Lease Obligation</w:t>
      </w:r>
      <w:r>
        <w:rPr>
          <w:rFonts w:ascii="Times New Roman;Times;Serif" w:hAnsi="Times New Roman;Times;Serif"/>
          <w:b w:val="false"/>
          <w:i w:val="false"/>
          <w:caps w:val="false"/>
          <w:smallCaps w:val="false"/>
          <w:sz w:val="20"/>
        </w:rPr>
        <w:t>” is defined to mean the rental obligations, as aforesaid, under such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capital stock or other ownership interests, whether now outstanding or issued after the date of this Indenture, including, without limitation, all Common Stock and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on any day when used with respect to any class of Capital Stock means the closing sale price per share (or if no closing sale price is reported, the average of the bid and ask prices or, if more than one in either case, the average of the average bid and the average ask prices) on that date as reported by The Nasdaq Global Market or, if such Capital Stock is not listed on The Nasdaq Global Market, then on the principal U.S. national or regional securities exchange on which such Capital Stock is then listed. If such Capital Stock is not listed on either The Nasdaq Global Market or on any U.S. national or regional securities exchange on the relevant date, the Closing Price will be the last quoted bid price for the Company’s Common Stock in the over-the-counter market on the relevant date as reported by the OTC Markets Group Inc. or similar organization. In the event that no such quotation is available for any day, the Board of Directors shall be entitled to determine in good faith the current market price on the basis of such quotations as it considers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common stock, par value $0.0001 per share, whether now outstanding or issued after the date of the Indenture, including, without limitation, all series and classes of such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principally administered, which office is, at the date as of which this Indenture is dated, located at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Currency Agreement</w:t>
      </w:r>
      <w:r>
        <w:rPr>
          <w:rFonts w:ascii="Times New Roman;Times;Serif" w:hAnsi="Times New Roman;Times;Serif"/>
          <w:b w:val="false"/>
          <w:i w:val="false"/>
          <w:caps w:val="false"/>
          <w:smallCaps w:val="false"/>
          <w:sz w:val="20"/>
        </w:rPr>
        <w:t>” means any foreign exchange contract, currency swap agreement, or other similar agreement or arrangement designed to protect against the fluctuation in currency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of Default as defined in Section 4.01 and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has the meaning specified in Section 12.05.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specified in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entered into for purposes of assuring in any other manner the obligee of such Indebtedness or other obligation of the payment thereof or to protect such obligee against loss in respect thereof (in whole or in part);</w:t>
      </w:r>
    </w:p>
    <w:p>
      <w:pPr>
        <w:pStyle w:val="TextBody"/>
        <w:bidi w:val="0"/>
        <w:spacing w:before="0" w:after="0"/>
        <w:ind w:left="1440" w:right="0" w:firstLine="5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used as a verb has a corresponding meaning.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or other similar terms mean the registered holder of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at any date of determination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indebtedness of such Person for borrowed money;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of such Person evidenced by bonds, debentures, notes, or other similar instruments, in each case, for value received or settlement of claims;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obligations of such Person in respect of letters of credit or other similar instruments (including reimbursement obligations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obligations of such Person to pay the deferred and unpaid purchase price of property or services (but excluding trade accounts payable or accrued liabilities arising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obligations of such Person as lessee under Capitalized Leases;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all Indebtedness of other Persons secured by a Lien on any asset of such Person, whether or not such Indebtedness is assumed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such Indebtedness shall be the lesser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fair market value of such asset at such date of determination;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 of such Indebtedness;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Indebtedness of other Persons to the extent Guaranteed by such Person;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the extent not otherwise included in this definition, obligations under Currency Agreements and Interest Rate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term “Indebtedness” be deemed to include letters of credit or bonds that secure performance or surety bonds or similar instruments that are issued in the ordinary course of business.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Indebtedness shall not include any liability for federal, state, local, or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means, when used with respect to non-interest bearing Securities, interest payable after maturity. “Interest Rate Agreement” means any obligation of any Person pursuant to any interest rate swap, cap, collar or similar arrangement providing protection against fluctuations in interest rates. For purposes of the Indenture, the amount of such obligation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 shall be the net amount so determined, plus any premium due upon default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the Person identified as “Issuer” in the first paragraph hereof and, subject to Article 8,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Issuer shall be deemed to own subject to a Lien any asset that it has acquired or holds subject to the interest of a vendor or lessor under any conditional sale agreement, capital lease or other title retention agreement relating to such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chairman of the Issuer’s Board of Directors, its president or any vice president, and by its treasurer, any assistant treasurer, its secretary or any assistant secretary of the Issuer, and delivered to the Trustee. Each such certificate shall comply with Section 314 of the Trust Indenture Act of 1939 and include the statements provided for in Section 10.05.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(i) the date of such Security or (ii) the date of any Security (or portion thereof) for which such Security was issued (directly or indirectly) on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shall, subject to the provisions of Section 6.04, mean, as of any particular time, all Securities authenticated and delivered by the Trustee under this Indenture, except: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Securities theretofore canceled by the Trustee or delivered to the Trustee for cancellation;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or portions thereof, for the payment or redemption of which monies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 stock company, trust, unincorporated organization or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means any and all shares, interests, participations or other equivalents (however designated, whether voting or non-voting) of the Issuer’s preferred stock, par value $0.0001 per share, whether now outstanding or issued after the date of the Indenture, including, without limitation, all series and classes of such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means, with respect to the Securities or any Security or any portion thereof, the principal amount of such Securities, Security or portion thereof, and shall be deemed to include “and premium,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has the meaning specified in Section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Registered Securities, issued to the Depositary for such series in accordance with Section 2.04, and bearing the legend prescribed in Section 2.04.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Security</w:t>
      </w:r>
      <w:r>
        <w:rPr>
          <w:rFonts w:ascii="Times New Roman;Times;Serif" w:hAnsi="Times New Roman;Times;Serif"/>
          <w:b w:val="false"/>
          <w:i w:val="false"/>
          <w:caps w:val="false"/>
          <w:smallCaps w:val="false"/>
          <w:sz w:val="20"/>
        </w:rPr>
        <w:t>” means any Security registered on the register maintained by the Issuer pursuant to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or, as the case may be, Securities that have been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of the Issuer means (a) all Indebtedness of the Issuer, whether currently outstanding or hereafter issued, unless, by the terms of the instrument creating or evidencing such Indebtedness, it is provided that such Indebtedness is not superior in right of payment to the Securities, and (b) any modifications, refunding, deferrals, renewals or extensions of any such Indebtedness or securities, notes or other evidence of Indebtedness issued in exchange for such Indebtedness; provided that in no event shall “Senior Indebtedness” include (i) Indebtedness of the Issuer owed or owing to any Subsidiary of the Issuer or any officer, director or employee of the Issuer or any Subsidiary of the Issuer, (ii) Indebtedness to trade creditors or (iii) any liability for taxes owned or owing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identified as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hereof and, subject to the provisions of Article 5, shall also include any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(except as otherwise provided in Section 7.01 and Section 7.02) means the Trust Indenture Act of 1939 as in force at the date as of which this Indenture was originally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means the Uniform Commercial Code, as in effect in each applicable jurisdiction. “Unregistered Security” means any Security other than a Registered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of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means, with respect to any Person, capital stock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of “</w:t>
      </w:r>
      <w:r>
        <w:rPr>
          <w:rFonts w:ascii="Times New Roman;Times;Serif" w:hAnsi="Times New Roman;Times;Serif"/>
          <w:b/>
          <w:i w:val="false"/>
          <w:caps w:val="false"/>
          <w:smallCaps w:val="false"/>
          <w:sz w:val="20"/>
        </w:rPr>
        <w:t>vice president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w:t>
      </w:r>
      <w:r>
        <w:rPr>
          <w:rFonts w:ascii="Times New Roman;Times;Serif" w:hAnsi="Times New Roman;Times;Serif"/>
          <w:b w:val="false"/>
          <w:i w:val="false"/>
          <w:caps w:val="false"/>
          <w:smallCaps w:val="false"/>
          <w:sz w:val="20"/>
        </w:rPr>
        <w:t>”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the yield to maturity on a series of securities, calculated at the time of issuance of such series, or, if applicable, at the most recent redetermination of interest on such series, and calculated in accordance with accepted financial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Forms Generally</w:t>
      </w:r>
      <w:r>
        <w:rPr>
          <w:rFonts w:ascii="Times New Roman;Times;Serif" w:hAnsi="Times New Roman;Times;Serif"/>
          <w:b w:val="false"/>
          <w:i w:val="false"/>
          <w:caps w:val="false"/>
          <w:smallCaps w:val="false"/>
          <w:sz w:val="20"/>
        </w:rPr>
        <w:t>.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Trustee’s Certification of Authentication</w:t>
      </w:r>
      <w:r>
        <w:rPr>
          <w:rFonts w:ascii="Times New Roman;Times;Serif" w:hAnsi="Times New Roman;Times;Serif"/>
          <w:b w:val="false"/>
          <w:i w:val="false"/>
          <w:caps w:val="false"/>
          <w:smallCaps w:val="false"/>
          <w:sz w:val="20"/>
        </w:rPr>
        <w:t>. The Trustee’s certificate of authentication on all Securities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320"/>
        <w:gridCol w:w="1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 </w:t>
            </w:r>
          </w:p>
        </w:tc>
        <w:tc>
          <w:tcPr>
            <w:tcW w:w="1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Securities of the series (which shall distinguish the Securities of the series from all other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Section 2.09, Section 2.11 or Section 12.03);</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interest on Securities of the series shall be payable (if other than as provided in Section 3.02);</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price or prices at which, the period or periods within which and the terms and conditions upon which Securities of the series may be redeemed, in whole or in part, at the option of the Issuer;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Issuer to redeem, purchase or repay Securities of the series at the option of a Holder thereof and the price or prices at which, the period or periods within which and the terms and conditions upon which Securities of the series shall be redeemed, purchased or repaid, in whole or in part, pursuant to such obligation;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2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 if any, of the Issuer to permit the conversion of the Securities of such series into Capital Stock,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pStyle w:val="TextBody"/>
        <w:bidi w:val="0"/>
        <w:spacing w:before="0" w:after="0"/>
        <w:ind w:left="221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21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denominations of $1,000 and any multiple thereof, the denominations in which Securities of the series shall be issuable;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Principal amount thereof, the portion of the Principal amount of Securities of the series which shall be payable upon declaration of acceleration of the maturity thereof pursuant to Section 4.01 or provable in bankruptcy pursuant to Section 4.02;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Securities of the series are issuable in whole or in part as one or more Registered Global Securities, the identity of the Depositary for such Registered Global Security or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other terms of the series (which terms shall not be inconsistent with the provisions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trustees, authenticating or paying agents, transfer agents or registrar or any other agents with respect to the Securities of such series;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extent to which payments on the Securities will be subordinated to the payment of Senior Indebtedness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Authentication and Delivery of Securities</w:t>
      </w:r>
      <w:r>
        <w:rPr>
          <w:rFonts w:ascii="Times New Roman;Times;Serif" w:hAnsi="Times New Roman;Times;Serif"/>
          <w:b w:val="false"/>
          <w:i w:val="false"/>
          <w:caps w:val="false"/>
          <w:smallCaps w:val="false"/>
          <w:sz w:val="20"/>
        </w:rPr>
        <w:t>.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its president or any vice president and by its treasurer, any assistant treasurer, its secretary or any assistant secretary,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certified copy of any resolution or resolutions of the Board of Directors authorizing the action taken pursuant to the resolution or resolutions delivered under clause (b) below;</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firstLine="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copy of any resolution or resolutions of the Board of Directors relating to such series, in each case certified by the secretary or an assistant secretary of the Issuer;</w:t>
      </w:r>
    </w:p>
    <w:p>
      <w:pPr>
        <w:pStyle w:val="TextBody"/>
        <w:bidi w:val="0"/>
        <w:spacing w:before="0" w:after="0"/>
        <w:ind w:left="2160" w:right="0" w:firstLine="5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executed supplemental indenture, if any, and the documentation required to be delivered pursuant to Section 7.04;</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Officers’ Certificate setting forth the form and terms of the Securities as required pursuant to Section 2.01 and Section 2.03, respectively and prepared in accordance with Section 10.05;</w:t>
      </w:r>
    </w:p>
    <w:p>
      <w:pPr>
        <w:pStyle w:val="TextBody"/>
        <w:bidi w:val="0"/>
        <w:spacing w:before="0" w:after="0"/>
        <w:ind w:left="21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Opinion of Counsel, prepared in accordance with Section 10.05, to the effect: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form or forms and terms of such Securities have been established by or pursuant to a resolution of the Board of Directors or by a supplemental indenture as permitted by Section 2.01 and Section 2.03 in conformity with the provisions of this Indenture; and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such Securities, when authenticated and delivered by the Trustee and issued by the Issuer in the manner and subject to any conditions specified in such Opinion of Counsel, will constitute valid and binding obligations of the Issuer enforceable against the Issuer in accordance with their terms, except to the extent that enforcement thereof may be limited by bankruptcy, insolvency, reorganization, moratorium, fraudulent conveyance or similar laws now or hereafter in effect relating to creditors’ rights generally, and general principles of equity (regardless of whether enforceability is considered in a proceeding in equity or at law).</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Execution of Securities</w:t>
      </w:r>
      <w:r>
        <w:rPr>
          <w:rFonts w:ascii="Times New Roman;Times;Serif" w:hAnsi="Times New Roman;Times;Serif"/>
          <w:b w:val="false"/>
          <w:i w:val="false"/>
          <w:caps w:val="false"/>
          <w:smallCaps w:val="false"/>
          <w:sz w:val="20"/>
        </w:rPr>
        <w:t>. The Securities shall be signed on behalf of the Issuer by the chairman of its Board of Directors, its president, any vice president,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Certificate of Authentication</w:t>
      </w:r>
      <w:r>
        <w:rPr>
          <w:rFonts w:ascii="Times New Roman;Times;Serif" w:hAnsi="Times New Roman;Times;Serif"/>
          <w:b w:val="false"/>
          <w:i w:val="false"/>
          <w:caps w:val="false"/>
          <w:smallCaps w:val="false"/>
          <w:sz w:val="20"/>
        </w:rPr>
        <w:t>.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 shall bear interest, if any, from the date and shall be payable on the dates, in each case, which shall be specified as contemplated by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Registration, Transfer and Exchange</w:t>
      </w:r>
      <w:r>
        <w:rPr>
          <w:rFonts w:ascii="Times New Roman;Times;Serif" w:hAnsi="Times New Roman;Times;Serif"/>
          <w:b w:val="false"/>
          <w:i w:val="false"/>
          <w:caps w:val="false"/>
          <w:smallCaps w:val="false"/>
          <w:sz w:val="20"/>
        </w:rPr>
        <w:t>.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 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 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Securities issued in exchange for a Registered Global Security pursuant to this Section 2.08 shall be registered in such names and in such authorized denominations as the Depositary for such Registered Global Security, 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Issuer, evidencing the same debt, and entitled to the same benefits under this Indenture, as the Securities surrendered upon such transfer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Mutilated, Defaced, Destroyed, Lost and Stolen Securities</w:t>
      </w:r>
      <w:r>
        <w:rPr>
          <w:rFonts w:ascii="Times New Roman;Times;Serif" w:hAnsi="Times New Roman;Times;Serif"/>
          <w:b w:val="false"/>
          <w:i w:val="false"/>
          <w:caps w:val="false"/>
          <w:smallCaps w:val="false"/>
          <w:sz w:val="20"/>
        </w:rPr>
        <w:t>.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 Security, the Issuer may require the payment of a sum sufficient to cover any tax or other governmental charge that may be imposed in relation thereto and any other expenses (including the fees and 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taking, the applicant shall also furnish to the Issuer and the Trustee and any agent of the Issuer or the Trustee evidence to their satisfaction of the destruction, loss or wrongful taking of such Security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Cancellation of Securities; Destruction Thereof</w:t>
      </w:r>
      <w:r>
        <w:rPr>
          <w:rFonts w:ascii="Times New Roman;Times;Serif" w:hAnsi="Times New Roman;Times;Serif"/>
          <w:b w:val="false"/>
          <w:i w:val="false"/>
          <w:caps w:val="false"/>
          <w:smallCaps w:val="false"/>
          <w:sz w:val="20"/>
        </w:rPr>
        <w:t>. All Securities surrendered for payment, redemption, repurchase, conversion, registration of transfer or exchange,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caps w:val="false"/>
          <w:smallCaps w:val="false"/>
          <w:sz w:val="20"/>
        </w:rPr>
        <w:t>Computation of Interest</w:t>
      </w:r>
      <w:r>
        <w:rPr>
          <w:rFonts w:ascii="Times New Roman;Times;Serif" w:hAnsi="Times New Roman;Times;Serif"/>
          <w:b w:val="false"/>
          <w:i w:val="false"/>
          <w:caps w:val="false"/>
          <w:smallCaps w:val="false"/>
          <w:sz w:val="20"/>
        </w:rPr>
        <w:t>. Except as otherwise specified in the Securities of a series,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THE ISSUER AND THE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Payment of Principal and Interest</w:t>
      </w:r>
      <w:r>
        <w:rPr>
          <w:rFonts w:ascii="Times New Roman;Times;Serif" w:hAnsi="Times New Roman;Times;Serif"/>
          <w:b w:val="false"/>
          <w:i w:val="false"/>
          <w:caps w:val="false"/>
          <w:smallCaps w:val="false"/>
          <w:sz w:val="20"/>
        </w:rPr>
        <w:t>.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The Trustee shall be entitled to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caps w:val="false"/>
          <w:smallCaps w:val="false"/>
          <w:sz w:val="20"/>
        </w:rPr>
        <w:t>Offices for Payments, etc</w:t>
      </w:r>
      <w:r>
        <w:rPr>
          <w:rFonts w:ascii="Times New Roman;Times;Serif" w:hAnsi="Times New Roman;Times;Serif"/>
          <w:b w:val="false"/>
          <w:i w:val="false"/>
          <w:caps w:val="false"/>
          <w:smallCaps w:val="false"/>
          <w:sz w:val="20"/>
        </w:rPr>
        <w:t>. So long as any of the Securities remain outstanding, the Issuer will maintain in the Borough of Manhattan, The City of New York an office or agency (o) where the Securities may be presented for payment, (p) where the Securities may be presented for registration of transfer and for exchange as in this Indenture provided, (q) where notices and demands to or upon the Issuer in respect of the Securities or of this Indenture may be served and (r)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caps w:val="false"/>
          <w:smallCaps w:val="false"/>
          <w:sz w:val="20"/>
        </w:rPr>
        <w:t>Paying Agents</w:t>
      </w:r>
      <w:r>
        <w:rPr>
          <w:rFonts w:ascii="Times New Roman;Times;Serif" w:hAnsi="Times New Roman;Times;Serif"/>
          <w:b w:val="false"/>
          <w:i w:val="false"/>
          <w:caps w:val="false"/>
          <w:smallCaps w:val="false"/>
          <w:sz w:val="20"/>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it will give the Trustee notice of any failure by the Issuer (or by any other obligor on the Securities of such series) to make any payment of the Principal of or interest on the Securities of such series when the same shall be due and payable; and during the continuance of the failure referred to in clause Section 3.03(b)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for any series of Securities, it will, on or before each due date of the Principal of or interest on any Securities of such series, deposit with the paying agent or agents for the Securities of such series a sum, by 11:00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Section 3.03 to the contrary notwithstanding, the agreement to hold sums in trust as provided in this Section 3.03 is subject to the provisions of Section 9.05.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caps w:val="false"/>
          <w:smallCaps w:val="false"/>
          <w:sz w:val="20"/>
        </w:rPr>
        <w:t>Certificate of the Issuer</w:t>
      </w:r>
      <w:r>
        <w:rPr>
          <w:rFonts w:ascii="Times New Roman;Times;Serif" w:hAnsi="Times New Roman;Times;Serif"/>
          <w:b w:val="false"/>
          <w:i w:val="false"/>
          <w:caps w:val="false"/>
          <w:smallCaps w:val="false"/>
          <w:sz w:val="20"/>
        </w:rPr>
        <w:t>. Within 120 days after the close of the fiscal year ended ●,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caps w:val="false"/>
          <w:smallCaps w:val="false"/>
          <w:sz w:val="20"/>
        </w:rPr>
        <w:t>List of Securityholders</w:t>
      </w:r>
      <w:r>
        <w:rPr>
          <w:rFonts w:ascii="Times New Roman;Times;Serif" w:hAnsi="Times New Roman;Times;Serif"/>
          <w:b w:val="false"/>
          <w:i w:val="false"/>
          <w:caps w:val="false"/>
          <w:smallCaps w:val="false"/>
          <w:sz w:val="20"/>
        </w:rPr>
        <w:t>.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30 days after receipt by the Issuer of any such request as of a date not more than 10 days prior to the time such information is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caps w:val="false"/>
          <w:smallCaps w:val="false"/>
          <w:sz w:val="20"/>
        </w:rPr>
        <w:t>Reports by the Issuer</w:t>
      </w:r>
      <w:r>
        <w:rPr>
          <w:rFonts w:ascii="Times New Roman;Times;Serif" w:hAnsi="Times New Roman;Times;Serif"/>
          <w:b w:val="false"/>
          <w:i w:val="false"/>
          <w:caps w:val="false"/>
          <w:smallCaps w:val="false"/>
          <w:sz w:val="20"/>
        </w:rPr>
        <w:t>. The Issuer covenants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file, whether or not required to do so under applicable law, with the Trustee, within 15 days after the Issuer files the same with the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the annual reports and of the information, documents, and other reports which the Issuer files with the Commission pursuant to Section 13 or Section 15(d) of the Securities Exchange Act of 1934; and</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additional information, documents and reports with respect to compliance by the Issuer with the conditions and covenants provided for in this Indenture as the Issuer may from time to time file with the Commission;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transmit to the Securityholders, in the manner and to the extent provided in Section 10.04, such summaries of any information, documents and reports required to be filed with the Trustee pursuant to the provisions of subdivision (a) of this Section 3.06 as may be required by the rules and regulations of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caps w:val="false"/>
          <w:smallCaps w:val="false"/>
          <w:sz w:val="20"/>
        </w:rPr>
        <w:t>Corporate Existence</w:t>
      </w:r>
      <w:r>
        <w:rPr>
          <w:rFonts w:ascii="Times New Roman;Times;Serif" w:hAnsi="Times New Roman;Times;Serif"/>
          <w:b w:val="false"/>
          <w:i w:val="false"/>
          <w:caps w:val="false"/>
          <w:smallCaps w:val="false"/>
          <w:sz w:val="20"/>
        </w:rPr>
        <w:t>. So long as any of the Securities remain unpaid, the Issuer will at all times (except as otherwise provided or permitted elsewhere in this Indenture)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caps w:val="false"/>
          <w:smallCaps w:val="false"/>
          <w:sz w:val="20"/>
        </w:rPr>
        <w:t>Restrictions on Mergers, Sales and Consolidations</w:t>
      </w:r>
      <w:r>
        <w:rPr>
          <w:rFonts w:ascii="Times New Roman;Times;Serif" w:hAnsi="Times New Roman;Times;Serif"/>
          <w:b w:val="false"/>
          <w:i w:val="false"/>
          <w:caps w:val="false"/>
          <w:smallCaps w:val="false"/>
          <w:sz w:val="20"/>
        </w:rPr>
        <w:t>. So long as any of the Securities remain unpaid, the Issuer will not consolidate or merge with or sell, convey or lease all or substantially all of its property to any other corporation except as permitted in Article 8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caps w:val="false"/>
          <w:smallCaps w:val="false"/>
          <w:sz w:val="20"/>
        </w:rPr>
        <w:t>Further Assurances</w:t>
      </w:r>
      <w:r>
        <w:rPr>
          <w:rFonts w:ascii="Times New Roman;Times;Serif" w:hAnsi="Times New Roman;Times;Serif"/>
          <w:b w:val="false"/>
          <w:i w:val="false"/>
          <w:caps w:val="false"/>
          <w:smallCaps w:val="false"/>
          <w:sz w:val="20"/>
        </w:rPr>
        <w:t>.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 OF THE TRUSTEE AND SECURITYHOLDERS</w:t>
        <w:br/>
        <w:t>ON EVENT OF DEFAULT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Event of Default Defined; Acceleration of Maturity; Waiver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Issuer in the payment of any installment of interest upon any of the Securities of such series as and when the same shall become due and payable, and continuance of such default for a period of 30 days;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by the Issuer in the payment of all or any part of the Principal on any of the Securities of such series as and when the same shall become due and payable either at maturity, upon redemption, by declaration or otherwise, and continuance of such default for a period of five days;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by the Issuer in the performance, or breach by the Issuer,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entry by a court having jurisdiction in the premises of a decree or order for relief in respect of the Issuer in an involuntary case under any applicable bankruptcy, insolvency or other similar law now or hereafter in effect, or the appointment of a receiver, liquidator, assignee, custodian, trustee or sequestrator (or similar official) of the Issuer or for any substantial part of the Issuer’s property and assets or the ordering of the winding up or liquidation of the Issuer’s affairs, and the continuance of any such decree or order unstayed and in effect for a period of 90 consecutive days;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commencement by the Issuer of a voluntary case under any applicable bankruptcy, insolvency or other similar law now or hereafter in effect, or the consent by the Issuer to the entry of an order for relief in an involuntary case under any such law, or the consent by the Issuer to the appointment of or taking possession by a receiver, liquidator, assignee, custodian, trustee or sequestrator (or similar official) of the Issuer or for any substantial part of the Issuer’s property, or the making of any general assignment by the Issuer for the benefit of creditors;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provided in the supplemental indenture or resolution of the Board of Directors under which such series of Securities is issued or in the form of Security for such series.</w:t>
      </w:r>
    </w:p>
    <w:p>
      <w:pPr>
        <w:pStyle w:val="TextBody"/>
        <w:bidi w:val="0"/>
        <w:spacing w:before="0" w:after="0"/>
        <w:ind w:left="21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described in clauses 4.01(a), 4.01(b), 4.01(c) or 4.01(f)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Section 4.01(d) or Section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monies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Collection of Indebtedness by Trustee; Trustee May Prove Debt</w:t>
      </w:r>
      <w:r>
        <w:rPr>
          <w:rFonts w:ascii="Times New Roman;Times;Serif" w:hAnsi="Times New Roman;Times;Serif"/>
          <w:b w:val="false"/>
          <w:i w:val="false"/>
          <w:caps w:val="false"/>
          <w:smallCaps w:val="false"/>
          <w:sz w:val="20"/>
        </w:rPr>
        <w:t>. The Issuer covenants that (h) in case default shall be made in the payment of any installment of interest on any of the Securities of any series when such interest shall have become due and payable, and such default shall have continued for a period of 30 days or (i)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in each case upon demand of the Trustee, the Issuer will pay to the Trustee for the benefit of the Holders of the Securities of such series (x)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(y)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demand is made by the Trustee, the Issuer may pay the Principal of and interest on the Securities of any series to the registered Holders, whether or not the Principal of and interest on the Securities of such series be overdue.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monies adjudged or decreed to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collect and receive any monies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Application of Proceeds</w:t>
      </w:r>
      <w:r>
        <w:rPr>
          <w:rFonts w:ascii="Times New Roman;Times;Serif" w:hAnsi="Times New Roman;Times;Serif"/>
          <w:b w:val="false"/>
          <w:i w:val="false"/>
          <w:caps w:val="false"/>
          <w:smallCaps w:val="false"/>
          <w:sz w:val="20"/>
        </w:rPr>
        <w:t>. Any monies collected by the Trustee pursuant to this Article in respect of any series shall be applied in the following order at the date or dates fixed by the Trustee and, in case of the distribution of such monies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monies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monies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monies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Issuer or any other person lawfully entitled thereto.</w:t>
      </w:r>
    </w:p>
    <w:p>
      <w:pPr>
        <w:pStyle w:val="TextBody"/>
        <w:bidi w:val="0"/>
        <w:spacing w:before="0" w:after="0"/>
        <w:ind w:left="144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 xml:space="preserve">Suits for Enforcement. </w:t>
      </w:r>
      <w:r>
        <w:rPr>
          <w:rFonts w:ascii="Times New Roman;Times;Serif" w:hAnsi="Times New Roman;Times;Serif"/>
          <w:b w:val="false"/>
          <w:i w:val="false"/>
          <w:caps w:val="false"/>
          <w:smallCaps w:val="false"/>
          <w:sz w:val="20"/>
        </w:rPr>
        <w:t>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Restoration of Rights on Abandonment of Proceedings</w:t>
      </w:r>
      <w:r>
        <w:rPr>
          <w:rFonts w:ascii="Times New Roman;Times;Serif" w:hAnsi="Times New Roman;Times;Serif"/>
          <w:b w:val="false"/>
          <w:i w:val="false"/>
          <w:caps w:val="false"/>
          <w:smallCaps w:val="false"/>
          <w:sz w:val="20"/>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Limitations on Suits by Securityholder</w:t>
      </w:r>
      <w:r>
        <w:rPr>
          <w:rFonts w:ascii="Times New Roman;Times;Serif" w:hAnsi="Times New Roman;Times;Serif"/>
          <w:b w:val="false"/>
          <w:i w:val="false"/>
          <w:caps w:val="false"/>
          <w:smallCaps w:val="false"/>
          <w:sz w:val="20"/>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Unconditional Right of Securityholders to Institute Certain Suits</w:t>
      </w:r>
      <w:r>
        <w:rPr>
          <w:rFonts w:ascii="Times New Roman;Times;Serif" w:hAnsi="Times New Roman;Times;Serif"/>
          <w:b w:val="false"/>
          <w:i w:val="false"/>
          <w:caps w:val="false"/>
          <w:smallCaps w:val="false"/>
          <w:sz w:val="20"/>
        </w:rPr>
        <w:t>. Notwithstanding any other provision in this Indenture and any provision of any Security, the right of any Holder of any Security to receive payment of the Principal of or interest on such Security on or after the respective due dates expressed in such Security, or to institute suit for the enforcement of any such payment on or after such respective dates,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Powers and Remedies Cumulative; Delay or Omission Not Waiver of Default</w:t>
      </w:r>
      <w:r>
        <w:rPr>
          <w:rFonts w:ascii="Times New Roman;Times;Serif" w:hAnsi="Times New Roman;Times;Serif"/>
          <w:b w:val="false"/>
          <w:i w:val="false"/>
          <w:caps w:val="false"/>
          <w:smallCaps w:val="false"/>
          <w:sz w:val="20"/>
        </w:rPr>
        <w: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Control by Securityholders</w:t>
      </w:r>
      <w:r>
        <w:rPr>
          <w:rFonts w:ascii="Times New Roman;Times;Serif" w:hAnsi="Times New Roman;Times;Serif"/>
          <w:b w:val="false"/>
          <w:i w:val="false"/>
          <w:caps w:val="false"/>
          <w:smallCaps w:val="false"/>
          <w:sz w:val="20"/>
        </w:rPr>
        <w:t>.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subject the Trustee to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shall impair the right of the Trustee to take any action which is not inconsistent with such direction or directions by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Section 7.02. In the case of any such waiver, the Issuer, the Trustee and the Holders of the Securities of each series affected shall be restored to their former positions and rights hereunder,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caps w:val="false"/>
          <w:smallCaps w:val="false"/>
          <w:sz w:val="20"/>
        </w:rPr>
        <w:t>Trustee to Give Notice of Default, But May Withhold in Certain Circumstances</w:t>
      </w:r>
      <w:r>
        <w:rPr>
          <w:rFonts w:ascii="Times New Roman;Times;Serif" w:hAnsi="Times New Roman;Times;Serif"/>
          <w:b w:val="false"/>
          <w:i w:val="false"/>
          <w:caps w:val="false"/>
          <w:smallCaps w:val="false"/>
          <w:sz w:val="20"/>
        </w:rPr>
        <w:t>.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caps w:val="false"/>
          <w:smallCaps w:val="false"/>
          <w:sz w:val="20"/>
        </w:rPr>
        <w:t>Right of Court to Require Filing of Undertaking to Pay Costs</w:t>
      </w:r>
      <w:r>
        <w:rPr>
          <w:rFonts w:ascii="Times New Roman;Times;Serif" w:hAnsi="Times New Roman;Times;Serif"/>
          <w:b w:val="false"/>
          <w:i w:val="false"/>
          <w:caps w:val="false"/>
          <w:smallCaps w:val="false"/>
          <w:sz w:val="20"/>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this Section 4.12 shall not apply to (i) any suit instituted by the Trustee, (ii) any suit instituted by any Securityholder or group of Securityholders of any series holding in the aggregate more than 10% in aggregate Principal amount of the Securities of such series or (iii) any suit instituted by a Holder pursuant to Section 4.07.</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Duties and Responsibilities of the Trustee</w:t>
      </w:r>
      <w:r>
        <w:rPr>
          <w:rFonts w:ascii="Times New Roman;Times;Serif" w:hAnsi="Times New Roman;Times;Serif"/>
          <w:b w:val="false"/>
          <w:i w:val="false"/>
          <w:caps w:val="false"/>
          <w:smallCaps w:val="false"/>
          <w:sz w:val="20"/>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with respect to the Securities of any series and after the curing or waiving of all such Events of Default with respect to such series which may have occurred: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provision of this Indenture shall be construed to relieve the Trustee from liability for its own negligent action, its own negligent failure to act or its own willful misconduct, except that: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subsection (b) shall not be construed to limit the effect of subsection (a) of this Section 5.01;</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of the Trustee, unless it shall be proved that the Trustee was negligent in ascertaining the pertinent facts;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5.01 are in furtherance of and subject to Sections 315 and 316 of the Trust Indenture Act of 1939.</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therein expressly provided, every provision of this Indenture relating to the conduct of, affecting the liability of or affording protection to the Trustee shall be subject to the provisions of this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Certain Rights of the Trustee</w:t>
      </w:r>
      <w:r>
        <w:rPr>
          <w:rFonts w:ascii="Times New Roman;Times;Serif" w:hAnsi="Times New Roman;Times;Serif"/>
          <w:b w:val="false"/>
          <w:i w:val="false"/>
          <w:caps w:val="false"/>
          <w:smallCaps w:val="false"/>
          <w:sz w:val="20"/>
        </w:rPr>
        <w:t>. In furtherance of and subject to the Trust Indenture Act of 1939, and subject to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absence of bad faith on its part, 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by it in connection with such request, order or direction;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or omitted by it in good faith and believed by it to be authorized or within the discretion, rights or powers conferred upon it by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and the reasonable expenses of every such investigation shall be paid by the Issuer or, if paid by the Trustee or any predecessor trustee, shall be repaid by the Issuer upon demand;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liable for any action taken, suffered or omitted in good faith and believed by it to be authorized or within the discretion, rights or powers conferred upon it by this Indenture;</w:t>
      </w:r>
    </w:p>
    <w:p>
      <w:pPr>
        <w:pStyle w:val="TextBody"/>
        <w:bidi w:val="0"/>
        <w:spacing w:before="0" w:after="0"/>
        <w:ind w:left="21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caps w:val="false"/>
          <w:smallCaps w:val="false"/>
          <w:sz w:val="20"/>
        </w:rPr>
        <w:t>Trustee Not Responsible for Recitals, Disposition of Securities or Application of Proceeds Thereof</w:t>
      </w:r>
      <w:r>
        <w:rPr>
          <w:rFonts w:ascii="Times New Roman;Times;Serif" w:hAnsi="Times New Roman;Times;Serif"/>
          <w:b w:val="false"/>
          <w:i w:val="false"/>
          <w:caps w:val="false"/>
          <w:smallCaps w:val="false"/>
          <w:sz w:val="20"/>
        </w:rPr>
        <w:t>.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the Securities. The Trustee shall not be accountable for the use or application by the Issuer of any of the Securities or of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caps w:val="false"/>
          <w:smallCaps w:val="false"/>
          <w:sz w:val="20"/>
        </w:rPr>
        <w:t>Trustee and Agents May Hold Securities; Collections, etc</w:t>
      </w:r>
      <w:r>
        <w:rPr>
          <w:rFonts w:ascii="Times New Roman;Times;Serif" w:hAnsi="Times New Roman;Times;Serif"/>
          <w:b w:val="false"/>
          <w:i w:val="false"/>
          <w:caps w:val="false"/>
          <w:smallCaps w:val="false"/>
          <w:sz w:val="20"/>
        </w:rPr>
        <w:t>.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caps w:val="false"/>
          <w:smallCaps w:val="false"/>
          <w:sz w:val="20"/>
        </w:rPr>
        <w:t>Monies Held by Trustee</w:t>
      </w:r>
      <w:r>
        <w:rPr>
          <w:rFonts w:ascii="Times New Roman;Times;Serif" w:hAnsi="Times New Roman;Times;Serif"/>
          <w:b w:val="false"/>
          <w:i w:val="false"/>
          <w:caps w:val="false"/>
          <w:smallCaps w:val="false"/>
          <w:sz w:val="20"/>
        </w:rPr>
        <w:t>. All monies received by the Trustee in trust hereunder need not be segregated from other funds except to the extent required by mandatory provisions of law. Neither the Trustee nor any agent of the Issuer or the Trustee shall be under any liability for interest on any monies received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caps w:val="false"/>
          <w:smallCaps w:val="false"/>
          <w:sz w:val="20"/>
        </w:rPr>
        <w:t>Compensation and Indemnification of Trustee and Its Prior Claim</w:t>
      </w:r>
      <w:r>
        <w:rPr>
          <w:rFonts w:ascii="Times New Roman;Times;Serif" w:hAnsi="Times New Roman;Times;Serif"/>
          <w:b w:val="false"/>
          <w:i w:val="false"/>
          <w:caps w:val="false"/>
          <w:smallCaps w:val="false"/>
          <w:sz w:val="20"/>
        </w:rPr>
        <w:t>. The Issuer covenants and agrees to pay to the Trustee from time to time, and the Trustee shall be entitled to, such compensation as shall be agreed in 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caps w:val="false"/>
          <w:smallCaps w:val="false"/>
          <w:sz w:val="20"/>
        </w:rPr>
        <w:t>Right of Trustee to Rely on Officers’ Certificate, etc</w:t>
      </w:r>
      <w:r>
        <w:rPr>
          <w:rFonts w:ascii="Times New Roman;Times;Serif" w:hAnsi="Times New Roman;Times;Serif"/>
          <w:b w:val="false"/>
          <w:i w:val="false"/>
          <w:caps w:val="false"/>
          <w:smallCaps w:val="false"/>
          <w:sz w:val="20"/>
        </w:rPr>
        <w:t>. Subject to Section 5.01 and Section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caps w:val="false"/>
          <w:smallCaps w:val="false"/>
          <w:sz w:val="20"/>
        </w:rPr>
        <w:t>Persons Eligible for Appointment as Trustee</w:t>
      </w:r>
      <w:r>
        <w:rPr>
          <w:rFonts w:ascii="Times New Roman;Times;Serif" w:hAnsi="Times New Roman;Times;Serif"/>
          <w:b w:val="false"/>
          <w:i w:val="false"/>
          <w:caps w:val="false"/>
          <w:smallCaps w:val="false"/>
          <w:sz w:val="20"/>
        </w:rPr>
        <w:t>. The Trustee for each series of Securities hereunder shall at all times be a corporation which is eligible in accordance with the provisions of Section 310(a) of the Trust Indenture Act of 1939 and which has (or which is a Wholly-Owned Subsidiary, directly or indirectly, of a bank holding company which has) a combined capital and surplus of $50,000,000.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caps w:val="false"/>
          <w:smallCaps w:val="false"/>
          <w:sz w:val="20"/>
        </w:rPr>
        <w:t>Resignation and Removal; Appointment of Successor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310(a) of the Trust Indenture Act of 1939 and shall fail to resign after written request therefor by the Issuer or by any Securityholder; or</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 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pStyle w:val="TextBody"/>
        <w:bidi w:val="0"/>
        <w:spacing w:before="0" w:after="0"/>
        <w:ind w:left="288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caps w:val="false"/>
          <w:smallCaps w:val="false"/>
          <w:sz w:val="20"/>
        </w:rPr>
        <w:t>Acceptance of Appointment by Successor</w:t>
      </w:r>
      <w:r>
        <w:rPr>
          <w:rFonts w:ascii="Times New Roman;Times;Serif" w:hAnsi="Times New Roman;Times;Serif"/>
          <w:b w:val="false"/>
          <w:i w:val="false"/>
          <w:caps w:val="false"/>
          <w:smallCaps w:val="false"/>
          <w:sz w:val="20"/>
        </w:rPr>
        <w:t>.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On the written request of the Issuer or of the successor Trustee, upon payment of its charges then unpaid, the Trustee ceasing to act shall, subject to Section 5.06, pay over to the successor Trustee all monies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10 days after acceptance of appointment by the successor Trustee, the successor Trustee shall cause such notice to be mailed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caps w:val="false"/>
          <w:smallCaps w:val="false"/>
          <w:sz w:val="20"/>
        </w:rPr>
        <w:t>Merger, Conversion, Consolidation or Succession to Business of Trustee</w:t>
      </w:r>
      <w:r>
        <w:rPr>
          <w:rFonts w:ascii="Times New Roman;Times;Serif" w:hAnsi="Times New Roman;Times;Serif"/>
          <w:b w:val="false"/>
          <w:i w:val="false"/>
          <w:caps w:val="false"/>
          <w:smallCaps w:val="false"/>
          <w:sz w:val="20"/>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caps w:val="false"/>
          <w:smallCaps w:val="false"/>
          <w:sz w:val="20"/>
        </w:rPr>
        <w:t>Reports to the Trustee</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Evidence of Action Taken by Securityholders</w:t>
      </w:r>
      <w:r>
        <w:rPr>
          <w:rFonts w:ascii="Times New Roman;Times;Serif" w:hAnsi="Times New Roman;Times;Serif"/>
          <w:b w:val="false"/>
          <w:i w:val="false"/>
          <w:caps w:val="false"/>
          <w:smallCaps w:val="false"/>
          <w:sz w:val="20"/>
        </w:rPr>
        <w:t>.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 5.01 and Section 5.02) conclusive in favor of the Trustee and the Issuer, if made in the manner provided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Proof of Execution of Instruments and of Holding of Securities; Record Date</w:t>
      </w:r>
      <w:r>
        <w:rPr>
          <w:rFonts w:ascii="Times New Roman;Times;Serif" w:hAnsi="Times New Roman;Times;Serif"/>
          <w:b w:val="false"/>
          <w:i w:val="false"/>
          <w:caps w:val="false"/>
          <w:smallCaps w:val="false"/>
          <w:sz w:val="20"/>
        </w:rPr>
        <w:t>. Subject to Section 5.01 and Section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 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Holders to be Treated as Owners</w:t>
      </w:r>
      <w:r>
        <w:rPr>
          <w:rFonts w:ascii="Times New Roman;Times;Serif" w:hAnsi="Times New Roman;Times;Serif"/>
          <w:b w:val="false"/>
          <w:i w:val="false"/>
          <w:caps w:val="false"/>
          <w:smallCaps w:val="false"/>
          <w:sz w:val="20"/>
        </w:rPr>
        <w:t>.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monies payable upon any such Security.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Securities Owned by Issuer Deemed Not Outstanding</w:t>
      </w:r>
      <w:r>
        <w:rPr>
          <w:rFonts w:ascii="Times New Roman;Times;Serif" w:hAnsi="Times New Roman;Times;Serif"/>
          <w:b w:val="false"/>
          <w:i w:val="false"/>
          <w:caps w:val="false"/>
          <w:smallCaps w:val="false"/>
          <w:sz w:val="20"/>
        </w:rPr>
        <w:t>.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 5.01 and Section 5.02,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Right of Revocation of Action Taken</w:t>
      </w:r>
      <w:r>
        <w:rPr>
          <w:rFonts w:ascii="Times New Roman;Times;Serif" w:hAnsi="Times New Roman;Times;Serif"/>
          <w:b w:val="false"/>
          <w:i w:val="false"/>
          <w:caps w:val="false"/>
          <w:smallCaps w:val="false"/>
          <w:sz w:val="20"/>
        </w:rPr>
        <w:t>.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Supplemental Indentures Without Consent of Securityholders</w:t>
      </w:r>
      <w:r>
        <w:rPr>
          <w:rFonts w:ascii="Times New Roman;Times;Serif" w:hAnsi="Times New Roman;Times;Serif"/>
          <w:b w:val="false"/>
          <w:i w:val="false"/>
          <w:caps w:val="false"/>
          <w:smallCaps w:val="false"/>
          <w:sz w:val="20"/>
        </w:rPr>
        <w:t>. The Issuer, when authorized by a resolution of its Board of Directors certified to the Trustee, and the Trustee may from time to time and at any time enter into an indenture or indentures supplemental hereto for one or more of the following purposes: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corporation to the Issuer, or successive successions, and the assumption by the successor corporation of the covenants, agreements and obligations of the Issuer pursuant to Article 8;</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to cure any ambiguity or to correct or supplement any provision contained herein or in any supplemental indenture which may be defective or inconsistent with any other provision contained herein or in any supplemental indenture, (ii) to conform the terms of Securities to the description thereof in the prospectus and prospectus supplement (or similar offering document) offering such Securities or (iii)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establish the form or terms of Securities of any series as permitted by Section 2.01 and Section 2.03;</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comply with any requirements of the Commission in connection with the qualification of this Indenture under the Trust Indenture Act of 1939;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or Unregistered Securities and to make all appropriate changes for such purpose;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make any change that would not reasonably be expected to adversely affect the rights of any Holder in any material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any change so long as no Securities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without the consent of the Holders of any of the Securities at the time outstanding, notwithstanding any of the provisions of Section 7.02.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Supplemental Indentures With Consent of Securityholders</w:t>
      </w:r>
      <w:r>
        <w:rPr>
          <w:rFonts w:ascii="Times New Roman;Times;Serif" w:hAnsi="Times New Roman;Times;Serif"/>
          <w:b w:val="false"/>
          <w:i w:val="false"/>
          <w:caps w:val="false"/>
          <w:smallCaps w:val="false"/>
          <w:sz w:val="20"/>
        </w:rPr>
        <w:t>.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without the consent of each Holder affected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stated maturity of the Principal of, or the time of payment of any installment of interest on, such Holder’s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thereof or the rate of interest thereon, or any premium payable with respect thereto;</w:t>
      </w:r>
    </w:p>
    <w:p>
      <w:pPr>
        <w:pStyle w:val="TextBody"/>
        <w:bidi w:val="0"/>
        <w:spacing w:before="0" w:after="0"/>
        <w:ind w:left="144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change any place of payment where, or the currency in which, any Security or any premium or the interest thereon is payable;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change the provisions for calculating any redemption or repurchase price, including the definitions relating thereto;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make any change to Section 4.07 or Section 4.10 (except to include other provisions subject to Section 4.10);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alter or impair the right to convert any Security at the rate and upon the terms provided in Article 12;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waive a default in the payment of Principal of or interest on any Security of such Holder (except pursuant to a rescission of acceleration pursuant to Section 4.01);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adversely affect the rights of such Holder under any mandatory redemption or repurchase provision or any right of redemption or repurchase at the option of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modify any of the provisions of this Section 7.02, except to increase any such percentage or to provide that certain other provisions of this Indenture cannot be modified or waived without the consent of the Holder of each outstanding Security affected thereby;</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modify Article 13 of this Indenture or the definition of “Senior Indebtedness” in Article 1 hereof in a manner adverse to Holders of any series of Securities;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change or waive any provision that, pursuant to a board resolution or indenture supplemental hereto establishing the terms of one or more series of Securities, is prohibited to be so changed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to approve the particular form of any proposed supplemental indenture, but it shall be sufficient if such consent shall approve the substance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Effect of Supplemental Indenture</w:t>
      </w:r>
      <w:r>
        <w:rPr>
          <w:rFonts w:ascii="Times New Roman;Times;Serif" w:hAnsi="Times New Roman;Times;Serif"/>
          <w:b w:val="false"/>
          <w:i w:val="false"/>
          <w:caps w:val="false"/>
          <w:smallCaps w:val="false"/>
          <w:sz w:val="20"/>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Documents to Be Given to Trustee</w:t>
      </w:r>
      <w:r>
        <w:rPr>
          <w:rFonts w:ascii="Times New Roman;Times;Serif" w:hAnsi="Times New Roman;Times;Serif"/>
          <w:b w:val="false"/>
          <w:i w:val="false"/>
          <w:caps w:val="false"/>
          <w:smallCaps w:val="false"/>
          <w:sz w:val="20"/>
        </w:rPr>
        <w:t>. The Trustee, subject to the provisions of Section 5.01 and Section 5.02, may receive an Officers’ Certificate and an Opinion of Counsel as conclusive evidence that any supplemental indenture executed pursuant to this Article 7 complies with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Notation on Securities in Respect of Supplemental Indentures</w:t>
      </w:r>
      <w:r>
        <w:rPr>
          <w:rFonts w:ascii="Times New Roman;Times;Serif" w:hAnsi="Times New Roman;Times;Serif"/>
          <w:b w:val="false"/>
          <w:i w:val="false"/>
          <w:caps w:val="false"/>
          <w:smallCaps w:val="false"/>
          <w:sz w:val="20"/>
        </w:rPr>
        <w:t>.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SALE OR CONVEYANCE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Issuer May Consolidate, etc., on Certain Terms</w:t>
      </w:r>
      <w:r>
        <w:rPr>
          <w:rFonts w:ascii="Times New Roman;Times;Serif" w:hAnsi="Times New Roman;Times;Serif"/>
          <w:b w:val="false"/>
          <w:i w:val="false"/>
          <w:caps w:val="false"/>
          <w:smallCaps w:val="false"/>
          <w:sz w:val="20"/>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connection with any such merger of the Issuer with a Wholly-Owned Subsidiary, no consideration (other than common stock) in the surviving person or the Issuer shall be issued or distributed to the stockholders of the Issuer), unless (xv)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(xvi) immediately after giving effect to such transaction, no default or Event of Default shall have occurred and be continuing and (xvii)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such transaction shall not have as one of its purposes the evasion of the foregoing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Successor Corporation Substituted</w:t>
      </w:r>
      <w:r>
        <w:rPr>
          <w:rFonts w:ascii="Times New Roman;Times;Serif" w:hAnsi="Times New Roman;Times;Serif"/>
          <w:b w:val="false"/>
          <w:i w:val="false"/>
          <w:caps w:val="false"/>
          <w:smallCaps w:val="false"/>
          <w:sz w:val="20"/>
        </w:rPr>
        <w:t>.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lease or other disposition, such changes in phraseology and form (but not in substance) may be made in the Securities thereafter to be issued as may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assumption by the successor Person in the manner described in this Article, the Issuer shall be discharged from all obligations and covenants under this Indenture and the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OF 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Defeasance Within One Year of Payment</w:t>
      </w:r>
      <w:r>
        <w:rPr>
          <w:rFonts w:ascii="Times New Roman;Times;Serif" w:hAnsi="Times New Roman;Times;Serif"/>
          <w:b w:val="false"/>
          <w:i w:val="false"/>
          <w:caps w:val="false"/>
          <w:smallCaps w:val="false"/>
          <w:sz w:val="20"/>
        </w:rPr>
        <w:t>. Except as otherwise provided in this Section 9.01, the Issuer may terminate its obligations under the Securities of any series and this Indenture with respect to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Securities of such series previously authenticated and delivered (other than destroyed, lost or wrongfully taken Securities of such series that have been replaced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Defeasance</w:t>
      </w:r>
      <w:r>
        <w:rPr>
          <w:rFonts w:ascii="Times New Roman;Times;Serif" w:hAnsi="Times New Roman;Times;Serif"/>
          <w:b w:val="false"/>
          <w:i w:val="false"/>
          <w:caps w:val="false"/>
          <w:smallCaps w:val="false"/>
          <w:sz w:val="20"/>
        </w:rPr>
        <w:t>. Except as provided below, the Issuer will be deemed to have paid and will be discharged from any and all obligations in respect of the Securities of any series and the provisions of this Indenture will no longer be in effect with respect to the Securities of such series (and the Trustee, at the expense of the Issuer, shall execute instruments in form and substance satisfactory to the Issuer and the Trustee acknowledging the same) if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with respect to the Securities of such series shall have occurred and be continuing on the date of such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 (x) above and based upon a change in law and (2) an Opinion of Counsel to the effect that the Holders of the Securities of such series have a valid security interest in the trust funds subject to no prior liens under the UCC;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The Issuer may omit to comply with any term, provision or condition set forth in Sections 3.04, 3.06 or 3.08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with respect to the outstanding Securities of such series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deposit will not result in a breach or violation of, or constitute a default under, this Indenture or any other material agreement or instrument to which the Issuer is a party or by which it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with respect to the Securities of such series shall have occurred and be continuing on the date of such deposit;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Application of Trust Money</w:t>
      </w:r>
      <w:r>
        <w:rPr>
          <w:rFonts w:ascii="Times New Roman;Times;Serif" w:hAnsi="Times New Roman;Times;Serif"/>
          <w:b w:val="false"/>
          <w:i w:val="false"/>
          <w:caps w:val="false"/>
          <w:smallCaps w:val="false"/>
          <w:sz w:val="20"/>
        </w:rPr>
        <w:t>. Subject to Section 9.05, the Trustee or Paying Agent shall hold in trust money or U.S. Government Obligations deposited with it pursuant to 9.01, 9.02,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provided that such money need not be segregated from other funds except to the extent required by law. The Issuer shall pay and indemnify the Trustee against any tax, fee or other charge imposed on or assessed against the U.S. Government Obligations deposited pursuant to 9.01, 9.02, 9.03, as the case may be, or the Principal and interest received in respect thereof, other than any such tax, fee or other charge that by law is for the account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Repayment to Issuer</w:t>
      </w:r>
      <w:r>
        <w:rPr>
          <w:rFonts w:ascii="Times New Roman;Times;Serif" w:hAnsi="Times New Roman;Times;Serif"/>
          <w:b w:val="false"/>
          <w:i w:val="false"/>
          <w:caps w:val="false"/>
          <w:smallCaps w:val="false"/>
          <w:sz w:val="20"/>
        </w:rPr>
        <w:t xml:space="preserve">. Subject to Sections 5.06 and 9.01,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 creditors unless an abandoned property law designates another Person, and all liability of the Trustee and such Paying Agent with respect to such money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Incorporators, Stockholders, Officers and Directors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in any Security, or because of any indebtedness evidenced thereby, shall be had against any incorporator, as such, or against any past, present or future stockholder, officer, director or employee, as such, of the Issuer or of any successor Person thereof, either directly or through the Issuer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Provisions of Indenture for the Sole Benefit of Parties and Securityholders</w:t>
      </w:r>
      <w:r>
        <w:rPr>
          <w:rFonts w:ascii="Times New Roman;Times;Serif" w:hAnsi="Times New Roman;Times;Serif"/>
          <w:b w:val="false"/>
          <w:i w:val="false"/>
          <w:caps w:val="false"/>
          <w:smallCaps w:val="false"/>
          <w:sz w:val="20"/>
        </w:rPr>
        <w:t>.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Successors and Assigns of Issuer Bound by Indenture</w:t>
      </w:r>
      <w:r>
        <w:rPr>
          <w:rFonts w:ascii="Times New Roman;Times;Serif" w:hAnsi="Times New Roman;Times;Serif"/>
          <w:b w:val="false"/>
          <w:i w:val="false"/>
          <w:caps w:val="false"/>
          <w:smallCaps w:val="false"/>
          <w:sz w:val="20"/>
        </w:rPr>
        <w:t>. All the covenants, stipulations, promises and agreements contained in this Indenture by or on behalf of the Issuer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Notices and Demands on Issuer, Trustee and Securityholders</w:t>
      </w:r>
      <w:r>
        <w:rPr>
          <w:rFonts w:ascii="Times New Roman;Times;Serif" w:hAnsi="Times New Roman;Times;Serif"/>
          <w:b w:val="false"/>
          <w:i w:val="false"/>
          <w:caps w:val="false"/>
          <w:smallCaps w:val="false"/>
          <w:sz w:val="20"/>
        </w:rPr>
        <w:t>.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Dragonfly Energy Holdings Corp. at 1190 Trademark Drive, #108, Reno, Nevada, 89521, Attention: Chief Financial Officer. Any notice, direction, request or demand by the Issuer or any Securityholder to or upon the Trustee shall be deemed to have been sufficiently given or made, for all purposes, if given or made at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such notice shall be sufficiently given (unless otherwise herein expressly provided) if in writing and mailed, first-class postage prepaid, to each Holder entitled thereto, at such Holder’s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Officers’ Certificates and Opinions of Counsel; Statements to be Contained Therein</w:t>
      </w:r>
      <w:r>
        <w:rPr>
          <w:rFonts w:ascii="Times New Roman;Times;Serif" w:hAnsi="Times New Roman;Times;Serif"/>
          <w:b w:val="false"/>
          <w:i w:val="false"/>
          <w:caps w:val="false"/>
          <w:smallCaps w:val="false"/>
          <w:sz w:val="20"/>
        </w:rPr>
        <w:t>.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any independent firm of public accountants filed with the Trustee shall contain a statement that such firm is independent.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caps w:val="false"/>
          <w:smallCaps w:val="false"/>
          <w:sz w:val="20"/>
        </w:rPr>
        <w:t>Payments Due on Saturdays, Sundays and Holidays</w:t>
      </w:r>
      <w:r>
        <w:rPr>
          <w:rFonts w:ascii="Times New Roman;Times;Serif" w:hAnsi="Times New Roman;Times;Serif"/>
          <w:b w:val="false"/>
          <w:i w:val="false"/>
          <w:caps w:val="false"/>
          <w:smallCaps w:val="false"/>
          <w:sz w:val="20"/>
        </w:rPr>
        <w:t>.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caps w:val="false"/>
          <w:smallCaps w:val="false"/>
          <w:sz w:val="20"/>
        </w:rPr>
        <w:t>Conflict of Any Provision of Indenture with Trust Indenture Act of 1939</w:t>
      </w:r>
      <w:r>
        <w:rPr>
          <w:rFonts w:ascii="Times New Roman;Times;Serif" w:hAnsi="Times New Roman;Times;Serif"/>
          <w:b w:val="false"/>
          <w:i w:val="false"/>
          <w:caps w:val="false"/>
          <w:smallCaps w:val="false"/>
          <w:sz w:val="20"/>
        </w:rPr>
        <w:t>. If and to the extent that any provision of this Indenture limits, qualifies or conflicts with another provision incorporated in this Indenture by operation of Sections 310 to 317, inclusive, of the Trust Indenture Act of 1939, such incorporated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caps w:val="false"/>
          <w:smallCaps w:val="false"/>
          <w:sz w:val="20"/>
        </w:rPr>
        <w:t>New York Law to Govern</w:t>
      </w:r>
      <w:r>
        <w:rPr>
          <w:rFonts w:ascii="Times New Roman;Times;Serif" w:hAnsi="Times New Roman;Times;Serif"/>
          <w:b w:val="false"/>
          <w:i w:val="false"/>
          <w:caps w:val="false"/>
          <w:smallCaps w:val="false"/>
          <w:sz w:val="20"/>
        </w:rPr>
        <w:t>. This Indenture and each Security shall be deemed to be a contract under the laws of the State of New York, and for all purposes shall be construed in accordance with the laws of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caps w:val="false"/>
          <w:smallCaps w:val="false"/>
          <w:sz w:val="20"/>
        </w:rPr>
        <w:t>Effect of Headings</w:t>
      </w:r>
      <w:r>
        <w:rPr>
          <w:rFonts w:ascii="Times New Roman;Times;Serif" w:hAnsi="Times New Roman;Times;Serif"/>
          <w:b w:val="false"/>
          <w:i w:val="false"/>
          <w:caps w:val="false"/>
          <w:smallCaps w:val="false"/>
          <w:sz w:val="20"/>
        </w:rPr>
        <w:t>. The Article and Section headings herein and the Table of Contents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The provisions of this Article shall be applicable to the Securities of any series which are redeemable before their maturity except as otherwise specified as contemplated by Section 2.03 for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 Section 11.02, if applicable, and shall state that on and after the date fixed for redemption, upon surrender of such Security, a new Security or Securities of such series in Principal amount equal to the unredeemed portion thereof will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Issuer shall be given by the Issuer or, at the Issuer’s written request, by the Trustee in the name and at the expense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11:00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redemption of all of the Securities of a series outstanding, the Issuer shall notify the Trustee in writing of the redemption date 45 days (unless a shorter period shall be satisfactory to the Trustee) prior to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caps w:val="false"/>
          <w:smallCaps w:val="false"/>
          <w:sz w:val="20"/>
        </w:rPr>
        <w:t>Payment of Securities Called for Redemption</w:t>
      </w:r>
      <w:r>
        <w:rPr>
          <w:rFonts w:ascii="Times New Roman;Times;Serif" w:hAnsi="Times New Roman;Times;Serif"/>
          <w:b w:val="false"/>
          <w:i w:val="false"/>
          <w:caps w:val="false"/>
          <w:smallCaps w:val="false"/>
          <w:sz w:val="20"/>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 5.05 and Section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caps w:val="false"/>
          <w:smallCaps w:val="false"/>
          <w:sz w:val="20"/>
        </w:rPr>
        <w:t>Exclusion of Certain Securities from Eligibility for Selection for Redemption</w:t>
      </w:r>
      <w:r>
        <w:rPr>
          <w:rFonts w:ascii="Times New Roman;Times;Serif" w:hAnsi="Times New Roman;Times;Serif"/>
          <w:b w:val="false"/>
          <w:i w:val="false"/>
          <w:caps w:val="false"/>
          <w:smallCaps w:val="false"/>
          <w:sz w:val="20"/>
        </w:rPr>
        <w:t>.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caps w:val="false"/>
          <w:smallCaps w:val="false"/>
          <w:sz w:val="20"/>
        </w:rPr>
        <w:t>Conversion Arrangement On Call For Redemption</w:t>
      </w:r>
      <w:r>
        <w:rPr>
          <w:rFonts w:ascii="Times New Roman;Times;Serif" w:hAnsi="Times New Roman;Times;Serif"/>
          <w:b w:val="false"/>
          <w:i w:val="false"/>
          <w:caps w:val="false"/>
          <w:smallCaps w:val="false"/>
          <w:sz w:val="20"/>
        </w:rPr>
        <w:t>.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 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12)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monies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12 to “a Security” or “the Securities” refers 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12 shall be applied separately to each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caps w:val="false"/>
          <w:smallCaps w:val="false"/>
          <w:sz w:val="20"/>
        </w:rPr>
        <w:t>Right of Securityholders to Convert Securities</w:t>
      </w:r>
      <w:r>
        <w:rPr>
          <w:rFonts w:ascii="Times New Roman;Times;Serif" w:hAnsi="Times New Roman;Times;Serif"/>
          <w:b w:val="false"/>
          <w:i w:val="false"/>
          <w:caps w:val="false"/>
          <w:smallCaps w:val="false"/>
          <w:sz w:val="20"/>
        </w:rPr>
        <w:t>. Subject to and upon compliance with the terms of the Securities and the provisions of Section 11.05 and this Article 12,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Capital Stock,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12.05,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12.03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or conversion rate in respect of a series of Securities shall be as specified in the Securities of such series. The conversion price or conversion rate will be subject to adjustment on the terms set forth in Section 12.05 or such other or different terms, if any, as may be specified by Section 2.03 for Securities of such series. Provisions of this Indenture that apply to conversion of all of a Security also apply to conversion of a portion of it.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caps w:val="false"/>
          <w:smallCaps w:val="false"/>
          <w:sz w:val="20"/>
        </w:rPr>
        <w:t>Issuance of Shares of Capital Stock on Conversion</w:t>
      </w:r>
      <w:r>
        <w:rPr>
          <w:rFonts w:ascii="Times New Roman;Times;Serif" w:hAnsi="Times New Roman;Times;Serif"/>
          <w:b w:val="false"/>
          <w:i w:val="false"/>
          <w:caps w:val="false"/>
          <w:smallCaps w:val="false"/>
          <w:sz w:val="20"/>
        </w:rPr>
        <w:t>.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12.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last day on which a Security may be converted is not a Business Day in a place where a conversion agent is located, the Security may be surrendered to that conversion agent on the next succeeding day that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caps w:val="false"/>
          <w:smallCaps w:val="false"/>
          <w:sz w:val="20"/>
        </w:rPr>
        <w:t>No Payment or Adjustment for Interest or Dividends</w:t>
      </w:r>
      <w:r>
        <w:rPr>
          <w:rFonts w:ascii="Times New Roman;Times;Serif" w:hAnsi="Times New Roman;Times;Serif"/>
          <w:b w:val="false"/>
          <w:i w:val="false"/>
          <w:caps w:val="false"/>
          <w:smallCaps w:val="false"/>
          <w:sz w:val="20"/>
        </w:rPr>
        <w:t>.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 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Original Issue Discount Security,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Unless otherwise specified as contemplated by Section 2.03 for Securities of such series, the conversion rate for Securities in effect at any time shall be subject to adjustment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 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w:t>
      </w:r>
      <w:r>
        <w:rPr>
          <w:rFonts w:ascii="Times New Roman;Times;Serif" w:hAnsi="Times New Roman;Times;Serif"/>
          <w:b/>
          <w:i w:val="false"/>
          <w:caps w:val="false"/>
          <w:smallCaps w:val="false"/>
          <w:sz w:val="20"/>
        </w:rPr>
        <w:t>Determination Date</w:t>
      </w:r>
      <w:r>
        <w:rPr>
          <w:rFonts w:ascii="Times New Roman;Times;Serif" w:hAnsi="Times New Roman;Times;Serif"/>
          <w:b w:val="false"/>
          <w:i w:val="false"/>
          <w:caps w:val="false"/>
          <w:smallCaps w:val="false"/>
          <w:sz w:val="20"/>
        </w:rPr>
        <w:t>”),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pStyle w:val="TextBody"/>
        <w:bidi w:val="0"/>
        <w:spacing w:before="0" w:after="0"/>
        <w:ind w:left="72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the Issuer shall fix a record date for the making of a distribution to all holders of the class of Capital Stock into which Securities of such series are convertible (including any such distribution made in connection 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chairman of the Issuer’s Board of Directors, its president, any vice president, its treasurer, any assistant treasurer, its secretary or any assistant secretary,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Issuer shall, by dividend or otherwise, distribute to all holders of its Capital Stock cash (excluding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 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12.05(e) on the record date less the amount of cash so distributed (and not excluded as provided above) applicable to one share of Capital Stock and the numerator shall be such current market price of the Capital Stock (determined as provided in Section 12.05(e)), such adjustment to be effective immediately prior to the opening of business on the day following the record date; provided, however, that in the event the portion of the cash so distributed applicable to one share of Capital Stock is equal to or greater than the current market price of the Capital Stock (determined as provided in (e)Section 12.05(e))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purpose of any computation under subsections (b) and (d) above and Section 12.06, the current market price per share of the Capital Stock on any date as of which such price is to be computed shall mean the average of the Closing Prices for the 30 consecutive Business Days commencing 45 Business Days before such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adjustment in the conversion rate shall be required unless such adjustment would require a cumulative increase or decrease of at least 1% in such rate; provided, however, that any adjustments which by reason of this subsection (f) are not required to be made shall be carried forward and taken into account in any subsequent adjustment;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adjustments shall be required and made in accordance with the provisions of this Article 12 (other than this subsection (f)) not later than such time as may be required in order to preserve the tax-free nature of a States income tax purposes to the Holders of Securities or the class of Capital Stock into which such Securities are convertible. All calculations under this Article 12 shall be made to the nearest cent or to the nearest one-thousandth of a share, as the case may be. Anything in this Section 12.05 to the contrary notwithstanding, the Issuer shall be entitled to make such adjustments in the conversion rate, in addition to those required by this Section 12.05,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pStyle w:val="TextBody"/>
        <w:bidi w:val="0"/>
        <w:spacing w:before="0" w:after="0"/>
        <w:ind w:left="72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12 with respect to the class of Capital Stock into which the Securities of such series are convertible shall apply on like terms to any such other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conversion rate with respect to any Original Issue Discount Security, the terms of which provide for convertibility, shall not be adjusted during the term of such Original Issue Discount Security for accrued original issue discount.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event that the Securities of any series are convertible into more than one class of Capital Stock, the provisions of this Section 12.05 shall apply separately to events affecting each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caps w:val="false"/>
          <w:smallCaps w:val="false"/>
          <w:sz w:val="20"/>
        </w:rPr>
        <w:t>No Fractional Shares to Be Issued</w:t>
      </w:r>
      <w:r>
        <w:rPr>
          <w:rFonts w:ascii="Times New Roman;Times;Serif" w:hAnsi="Times New Roman;Times;Serif"/>
          <w:b w:val="false"/>
          <w:i w:val="false"/>
          <w:caps w:val="false"/>
          <w:smallCaps w:val="false"/>
          <w:sz w:val="20"/>
        </w:rPr>
        <w:t>.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 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12.05) per share of Capital Stock on the Business Day next preceding the day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caps w:val="false"/>
          <w:smallCaps w:val="false"/>
          <w:sz w:val="20"/>
        </w:rPr>
        <w:t>Preservation of Conversion Rights Upon Consolidation, Merger, Sale or Conveyance</w:t>
      </w:r>
      <w:r>
        <w:rPr>
          <w:rFonts w:ascii="Times New Roman;Times;Serif" w:hAnsi="Times New Roman;Times;Serif"/>
          <w:b w:val="false"/>
          <w:i w:val="false"/>
          <w:caps w:val="false"/>
          <w:smallCaps w:val="false"/>
          <w:sz w:val="20"/>
        </w:rPr>
        <w:t>.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 12and ARTICLE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12.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12.07 shall similarly apply to successive consolidations, mergers, sales or transfers.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 Notice to Security Holders of a Series Prior to Taking Certain Types of Action. With respect to the Securities of any series, in case: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authorize the issuance to all holders of the class of Capital Stock into which Securities of such series are convertible of rights or warrants to subscribe for or purchase shares of its Capital Stock or of any other right;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shall authorize the distribution to all holders of the class of Capital Stock into which Securities of such series are convertible of evidences of its indebtedness or assets (except for the exclusions with respect to certain dividends set forth in Section 12.05(c));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of the voluntary or involuntary dissolution, liquidation or winding up of the Issuer;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10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12.08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caps w:val="false"/>
          <w:smallCaps w:val="false"/>
          <w:sz w:val="20"/>
        </w:rPr>
        <w:t>Covenant to Reserve Shares for Issuance on Conversion of Securities</w:t>
      </w:r>
      <w:r>
        <w:rPr>
          <w:rFonts w:ascii="Times New Roman;Times;Serif" w:hAnsi="Times New Roman;Times;Serif"/>
          <w:b w:val="false"/>
          <w:i w:val="false"/>
          <w:caps w:val="false"/>
          <w:smallCaps w:val="false"/>
          <w:sz w:val="20"/>
        </w:rPr>
        <w:t>. The Issuer covenants that at all times it will reserve and keep available out of each class of its authorized Capital Stock, free from preemptive rights, 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caps w:val="false"/>
          <w:smallCaps w:val="false"/>
          <w:sz w:val="20"/>
        </w:rPr>
        <w:t>Compliance with Governmental Requirements</w:t>
      </w:r>
      <w:r>
        <w:rPr>
          <w:rFonts w:ascii="Times New Roman;Times;Serif" w:hAnsi="Times New Roman;Times;Serif"/>
          <w:b w:val="false"/>
          <w:i w:val="false"/>
          <w:caps w:val="false"/>
          <w:smallCaps w:val="false"/>
          <w:sz w:val="20"/>
        </w:rPr>
        <w:t>.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reasonable efforts to cause such shares to be duly registered, listed or approved, as the case may be.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caps w:val="false"/>
          <w:smallCaps w:val="false"/>
          <w:sz w:val="20"/>
        </w:rPr>
        <w:t>Payment of Taxes Upon Certificates for Shares Issued Upon Conversion</w:t>
      </w:r>
      <w:r>
        <w:rPr>
          <w:rFonts w:ascii="Times New Roman;Times;Serif" w:hAnsi="Times New Roman;Times;Serif"/>
          <w:b w:val="false"/>
          <w:i w:val="false"/>
          <w:caps w:val="false"/>
          <w:smallCaps w:val="false"/>
          <w:sz w:val="20"/>
        </w:rPr>
        <w:t>.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caps w:val="false"/>
          <w:smallCaps w:val="false"/>
          <w:sz w:val="20"/>
        </w:rPr>
        <w:t>Trustee’s Duties with Respect to Conversion Provisions</w:t>
      </w:r>
      <w:r>
        <w:rPr>
          <w:rFonts w:ascii="Times New Roman;Times;Serif" w:hAnsi="Times New Roman;Times;Serif"/>
          <w:b w:val="false"/>
          <w:i w:val="false"/>
          <w:caps w:val="false"/>
          <w:smallCaps w:val="false"/>
          <w:sz w:val="20"/>
        </w:rPr>
        <w:t>.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 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caps w:val="false"/>
          <w:smallCaps w:val="false"/>
          <w:sz w:val="20"/>
        </w:rPr>
        <w:t xml:space="preserve">Agreement Of Subordination. </w:t>
      </w:r>
      <w:r>
        <w:rPr>
          <w:rFonts w:ascii="Times New Roman;Times;Serif" w:hAnsi="Times New Roman;Times;Serif"/>
          <w:b w:val="false"/>
          <w:i w:val="false"/>
          <w:caps w:val="false"/>
          <w:smallCaps w:val="false"/>
          <w:sz w:val="20"/>
        </w:rPr>
        <w:t>The Issuer covenants and agrees, and each Holder of Securities issued hereunder by his acceptance thereof likewise covenants and agrees, that all Securities shall be issued subject to the provisions of this ARTICLE 13; and each Holder, whether upon original issue or upon transfer or assignment thereof, accepts and agrees to be bound by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13 define the subordination of the Securities, as obligations of the Issuer, with respect to Senior Indebtedness of the Issuer, as defined for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ARTICLE 13 shall prevent the occurrence of any default or Event of Default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13.02 </w:t>
      </w:r>
      <w:r>
        <w:rPr>
          <w:rFonts w:ascii="Times New Roman;Times;Serif" w:hAnsi="Times New Roman;Times;Serif"/>
          <w:b w:val="false"/>
          <w:i/>
          <w:caps w:val="false"/>
          <w:smallCaps w:val="false"/>
          <w:sz w:val="20"/>
        </w:rPr>
        <w:t>Payments to Holders</w:t>
      </w:r>
      <w:r>
        <w:rPr>
          <w:rFonts w:ascii="Times New Roman;Times;Serif" w:hAnsi="Times New Roman;Times;Serif"/>
          <w:b w:val="false"/>
          <w:i w:val="false"/>
          <w:caps w:val="false"/>
          <w:smallCaps w:val="false"/>
          <w:sz w:val="20"/>
        </w:rPr>
        <w:t>.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premium, if any, or interest on the Securities, except payments made pursuant to Article 9 hereof from amounts deposited with the Trustee pursuant thereto prior to the happening of such default.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principal (including, if applicable, any cash due upon conversion the Securities), premium, if any, or interest on the Securities (except payments made pursuant to ARTICLE 9 hereof from amounts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 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13.02 if such other corporation shall, as a part of such consolidation, merger, conveyance or transfer, comply with the conditions stated in ARTICLE 8 hereof. Nothing in this Section 13.02 shall apply to claims of, or payments to, the Trustee under or pursuant to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13.03 </w:t>
      </w:r>
      <w:r>
        <w:rPr>
          <w:rFonts w:ascii="Times New Roman;Times;Serif" w:hAnsi="Times New Roman;Times;Serif"/>
          <w:b w:val="false"/>
          <w:i/>
          <w:caps w:val="false"/>
          <w:smallCaps w:val="false"/>
          <w:sz w:val="20"/>
        </w:rPr>
        <w:t>Subrogation Of Securities</w:t>
      </w:r>
      <w:r>
        <w:rPr>
          <w:rFonts w:ascii="Times New Roman;Times;Serif" w:hAnsi="Times New Roman;Times;Serif"/>
          <w:b w:val="false"/>
          <w:i w:val="false"/>
          <w:caps w:val="false"/>
          <w:smallCaps w:val="false"/>
          <w:sz w:val="20"/>
        </w:rPr>
        <w:t>.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principal (including, if applicable, any cash due upon conversion the Securities), premium, if any, and interest on the Securities on the Securities shall be paid in full; and, for the purposes of such subrogation, no payments or distributions to the holders of the Senior Indebtedness of the Issuer of any cash, property or securities to which the holders of the Securities or the Trustee would be entitled except for the provisions of this ARTICLE 13 to or for the benefit of the holders of Senior Indebtedness of the Issuer by holders of the Securities or the Trustee,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(including, if applicable, any cash due upon conversion the Securities), premium, if any,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Issuer referred to in this ARTICLE 13, the Trustee, subject to the provisions of Section 5.01,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13.04 </w:t>
      </w:r>
      <w:r>
        <w:rPr>
          <w:rFonts w:ascii="Times New Roman;Times;Serif" w:hAnsi="Times New Roman;Times;Serif"/>
          <w:b w:val="false"/>
          <w:i/>
          <w:caps w:val="false"/>
          <w:smallCaps w:val="false"/>
          <w:sz w:val="20"/>
        </w:rPr>
        <w:t>Authorization By Holders</w:t>
      </w:r>
      <w:r>
        <w:rPr>
          <w:rFonts w:ascii="Times New Roman;Times;Serif" w:hAnsi="Times New Roman;Times;Serif"/>
          <w:b w:val="false"/>
          <w:i w:val="false"/>
          <w:caps w:val="false"/>
          <w:smallCaps w:val="false"/>
          <w:sz w:val="20"/>
        </w:rPr>
        <w:t>. Each holder of a Security by his or her acceptance thereof authorizes and directs the Trustee on his or her behalf to take such action as may be necessary or appropriate to effectuate the subordination provided in this ARTICLE 13 appoints the Trustee his attorney-in-fact for any and all such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13.05 </w:t>
      </w:r>
      <w:r>
        <w:rPr>
          <w:rFonts w:ascii="Times New Roman;Times;Serif" w:hAnsi="Times New Roman;Times;Serif"/>
          <w:b w:val="false"/>
          <w:i/>
          <w:caps w:val="false"/>
          <w:smallCaps w:val="false"/>
          <w:sz w:val="20"/>
        </w:rPr>
        <w:t>Notice to Trustee</w:t>
      </w:r>
      <w:r>
        <w:rPr>
          <w:rFonts w:ascii="Times New Roman;Times;Serif" w:hAnsi="Times New Roman;Times;Serif"/>
          <w:b w:val="false"/>
          <w:i w:val="false"/>
          <w:caps w:val="false"/>
          <w:smallCaps w:val="false"/>
          <w:sz w:val="20"/>
        </w:rPr>
        <w:t xml:space="preserve">. The Issuer shall give promptly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amounts to or by the Trustee in respect of the Securities pursuant to the provisions of this ARTICLE 13, unless and until a Responsible Officer of the Trustee shall have received written notice thereof at the Corporate Trust Office of the Trustee from the Issuer or a holder or holders of Senior Indebtedness or from any trustee therefor; and before the receipt of any such written notice, the Trustee, subject to the provisions of Section 5.01, shall be entitled in all respects to assume that no such facts exist;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on a date not fewer than three Business Days prior to the date upon which by the terms hereof any such amounts may become payable for any purpose (including, without limitation, the payment of principal (including, if applicable, any cash due upon conversion of the Securities), premium, if any, and interest on any Security) the Trustee shall not have received, with respect to such monies, the notice provided for in this Section 13.05, then, anything herein contained to the contrary notwithstanding, the Trustee shall have full power and authority to receive such amounts and to apply the same to the purpose for which they were received, and shall not be affected by any notice to the contrary which may be received by it on or after such prior date. Notwithstanding anything to the contrary hereinbefore set forth, nothing shall prevent any payment or delivery by the Issuer or the Trustee to the Holders of amounts in connection with a redemption of Securities if (i) notice of such redemption has been given pursuant to ARTICLE 11 or Section 9.01 hereof prior to the receipt by the Trustee of written notice as aforesaid, and (ii) such notice of redemption is given not earlier than 60 days before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13.06 </w:t>
      </w:r>
      <w:r>
        <w:rPr>
          <w:rFonts w:ascii="Times New Roman;Times;Serif" w:hAnsi="Times New Roman;Times;Serif"/>
          <w:b w:val="false"/>
          <w:i/>
          <w:caps w:val="false"/>
          <w:smallCaps w:val="false"/>
          <w:sz w:val="20"/>
        </w:rPr>
        <w:t>Trustee’s Relation to Senior Indebtedness</w:t>
      </w:r>
      <w:r>
        <w:rPr>
          <w:rFonts w:ascii="Times New Roman;Times;Serif" w:hAnsi="Times New Roman;Times;Serif"/>
          <w:b w:val="false"/>
          <w:i w:val="false"/>
          <w:caps w:val="false"/>
          <w:smallCaps w:val="false"/>
          <w:sz w:val="20"/>
        </w:rPr>
        <w:t>. 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13.07 </w:t>
      </w:r>
      <w:r>
        <w:rPr>
          <w:rFonts w:ascii="Times New Roman;Times;Serif" w:hAnsi="Times New Roman;Times;Serif"/>
          <w:b w:val="false"/>
          <w:i/>
          <w:caps w:val="false"/>
          <w:smallCaps w:val="false"/>
          <w:sz w:val="20"/>
        </w:rPr>
        <w:t>No Impairment Of Subordination</w:t>
      </w:r>
      <w:r>
        <w:rPr>
          <w:rFonts w:ascii="Times New Roman;Times;Serif" w:hAnsi="Times New Roman;Times;Serif"/>
          <w:b w:val="false"/>
          <w:i w:val="false"/>
          <w:caps w:val="false"/>
          <w:smallCaps w:val="false"/>
          <w:sz w:val="20"/>
        </w:rPr>
        <w:t>. No right of any present or future holder of any Senior Indebtedness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13.08 </w:t>
      </w:r>
      <w:r>
        <w:rPr>
          <w:rFonts w:ascii="Times New Roman;Times;Serif" w:hAnsi="Times New Roman;Times;Serif"/>
          <w:b w:val="false"/>
          <w:i/>
          <w:caps w:val="false"/>
          <w:smallCaps w:val="false"/>
          <w:sz w:val="20"/>
        </w:rPr>
        <w:t>Rights Of Trustee</w:t>
      </w:r>
      <w:r>
        <w:rPr>
          <w:rFonts w:ascii="Times New Roman;Times;Serif" w:hAnsi="Times New Roman;Times;Serif"/>
          <w:b w:val="false"/>
          <w:i w:val="false"/>
          <w:caps w:val="false"/>
          <w:smallCaps w:val="false"/>
          <w:sz w:val="20"/>
        </w:rPr>
        <w:t>. Nothing in this ARTICLE 13 shall apply to claims of or payments to, the Trustee pursuant to Section 5.06.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first date written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as Issuer</w:t>
      </w:r>
    </w:p>
    <w:p>
      <w:pPr>
        <w:pStyle w:val="TextBody"/>
        <w:bidi w:val="0"/>
        <w:spacing w:before="0" w:after="0"/>
        <w:ind w:left="2160" w:right="0" w:firstLine="720"/>
        <w:jc w:val="center"/>
        <w:rPr>
          <w:caps w:val="false"/>
          <w:smallCaps w:val="false"/>
        </w:rPr>
      </w:pPr>
      <w:r>
        <w:rPr>
          <w:caps w:val="false"/>
          <w:smallCaps w:val="false"/>
        </w:rPr>
        <w:t> </w:t>
      </w:r>
    </w:p>
    <w:tbl>
      <w:tblPr>
        <w:tblW w:w="995" w:type="dxa"/>
        <w:jc w:val="left"/>
        <w:tblInd w:w="0" w:type="dxa"/>
        <w:tblLayout w:type="fixed"/>
        <w:tblCellMar>
          <w:top w:w="0" w:type="dxa"/>
          <w:left w:w="0" w:type="dxa"/>
          <w:bottom w:w="0" w:type="dxa"/>
          <w:right w:w="0" w:type="dxa"/>
        </w:tblCellMar>
      </w:tblPr>
      <w:tblGrid>
        <w:gridCol w:w="75"/>
        <w:gridCol w:w="545"/>
        <w:gridCol w:w="3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340" w:type="dxa"/>
        <w:jc w:val="left"/>
        <w:tblInd w:w="0" w:type="dxa"/>
        <w:tblLayout w:type="fixed"/>
        <w:tblCellMar>
          <w:top w:w="0" w:type="dxa"/>
          <w:left w:w="0" w:type="dxa"/>
          <w:bottom w:w="0" w:type="dxa"/>
          <w:right w:w="0" w:type="dxa"/>
        </w:tblCellMar>
      </w:tblPr>
      <w:tblGrid>
        <w:gridCol w:w="75"/>
        <w:gridCol w:w="1265"/>
      </w:tblGrid>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w:t>
            </w:r>
            <w:r>
              <w:rPr/>
              <w:t>, as Trustee</w:t>
            </w:r>
          </w:p>
        </w:tc>
      </w:tr>
    </w:tbl>
    <w:p>
      <w:pPr>
        <w:pStyle w:val="TextBody"/>
        <w:bidi w:val="0"/>
        <w:spacing w:before="0" w:after="283"/>
        <w:jc w:val="left"/>
        <w:rPr/>
      </w:pPr>
      <w:r>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DEPOSITORY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 Subordinated Note Due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CUSIP No.: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a Nevada corporation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its registered assigns, the principal sum of ● 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 and ●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 Interest Record Dates: ● and ●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1440" w:right="0" w:firstLine="720"/>
        <w:jc w:val="center"/>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555"/>
        <w:gridCol w:w="1085"/>
      </w:tblGrid>
      <w:tr>
        <w:trPr/>
        <w:tc>
          <w:tcPr>
            <w:tcW w:w="5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w:t>
            </w:r>
            <w:r>
              <w:rPr>
                <w:rFonts w:ascii="Times New Roman;Times;Serif" w:hAnsi="Times New Roman;Times;Serif"/>
                <w:sz w:val="20"/>
              </w:rPr>
              <w:t>, as Trustee</w:t>
            </w:r>
          </w:p>
        </w:tc>
      </w:tr>
    </w:tbl>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SECURITY)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Subordinated Note Due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a Nevada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promises to pay interest on the Principal amount of this Security at the rate per annum shown above. Cash interest on the Securities will accrue from the most recent date to which interest has been paid or, if no interest has been paid, from ●. The Issuer will pay interest semi-annually in arrears on each Interest Payment Date, commencing ●. Interest will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will act as Paying Agent. The Issuer may change any Paying Agent without notice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Issuer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of the Issuer evidenced by this Security, including the Principal hereof and interest hereon, is, to the extent and in the manner set forth in the Indenture, subordinate and junior in right of payment to the Company’s obligations to holders of Senior Indebtedness of the Issuer and each Holder of this Security, by acceptance hereof, agrees to and shall be bound by such provisions of the Indenture and all other provisions of the Indenture.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Denominations; Transfer;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$1,000 and multiples of $1,000.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such series is selected for redemption, nor need the Issuer register the transfer or exchange of any security selected for redemption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Unclaimed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Legal Defeasance and 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discharged from its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Supplement;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Trust Indenture Act, or make any other change that does not adversely affect the rights of any Holder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Defaults and Remedies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Indenture, including, without limitation, provisions giving the Holder of this Security the right to convert this Security into Capital Stock of the Issuer on the terms and subject to the limitations as more fully specified in the Indenture. The initial conversion rate for this Security is ●. This conversion rate is subject to modification as provided in the Indenture. Such further provisions shall for all purposes have the same effect as though fully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Trustee Dealings with Issuer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 Recourse Against Others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or any successor Person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Abbreviations and Defined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agent to transfer this Security on the books of the Issuer. The agent may substitute another to act for him.</w:t>
      </w:r>
    </w:p>
    <w:p>
      <w:pPr>
        <w:pStyle w:val="TextBody"/>
        <w:bidi w:val="0"/>
        <w:spacing w:before="0" w:after="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575"/>
        <w:gridCol w:w="60"/>
        <w:gridCol w:w="606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(Signed exactly as name appears on the other side of this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6"/>
        <w:gridCol w:w="60"/>
        <w:gridCol w:w="8649"/>
      </w:tblGrid>
      <w:tr>
        <w:trPr/>
        <w:tc>
          <w:tcPr>
            <w:tcW w:w="14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 Guarantee Medallion Program (or other signature guarantor program reasonably acceptable to the Trustee)</w:t>
            </w:r>
          </w:p>
        </w:tc>
      </w:tr>
    </w:tbl>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4" w:name="ex5-1.htm"/>
      <w:bookmarkStart w:id="25" w:name="ksex5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89521</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305"/>
        <w:gridCol w:w="1625"/>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Dragonfly Form S-3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Registration Statement on Form S-3 (the “Registration Statement”) to be filed with the Securities and Exchange Commission on the date hereof by Dragonfly Energy Holdings Corp. a Nevada corporation (the “Company”), relating to the offering from time to time, under the Securities Act of 1933, as amended (the “Securities Act”), by the Company of the following securities of the Company with an aggregate offering price of up to $150,000,000: (i) shares of the Company’s common stock, par value $0.0001 per share, in one or more series (the “Common Stock”); (ii) shares of the Company’s preferred stock, par value $0.0001 per share, in one or more series (the “Preferred Stock”); (iii) warrants to purchase the Company’s Common Stock (the “Warrants”); (iv) senior or subordinated debt securities (“Debt Securities”); (v) subscription rights for the purchase of Common Stock, Preferred Stock or Debt Securities (“Subscription Rights”); and (vi) units comprised of one or more of the securities offered under the prospectus included in the Registration Statement (the “Units”). The Common Stock, the Preferred Stock, the Debt Securities, the Warrants, and the Units are collectively referred to as the “Securities.” The offering of the Securities will be set forth in the base prospectus contained in the Registration Statement and supplements to such prospectus (collectively,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on the representations and warranties as to factual matters contained in the Registration Statement.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we are of the opinion that: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8"/>
        <w:gridCol w:w="100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to the extent (a) the board of directors of the Company or an authorized and duly formed committee thereof (collectively, the “Board of Directors”) has taken all necessary corporate action to authorize and approve the issuance and sale of any shares of Common Stock or Preferred Stock (and, with respect to Preferred Stock, to approve a certificate of designations), (collectively, the “Offered Stock”); (b) with respect to Preferred Stock the relevant certificate of designations (the “Certificate of Designations”) has been filed in the office of the Secretary of State of Nevada; (c) stock certificates of the Company representing the shares of Offered Stock, in a form approved by the Board of Directors and otherwise compliant with law have been delivered to the subscribers for or purchasers of such Offered Stock; and (d) the Company has received such consideration per share of Offered Stock as has been prescribed by the Board of Directors, such shares of Offered Stock including, without limitation, shares of Common Stock or Preferred Stock issuable upon the due and proper conversion of any validly issued Preferred Stock or Debt Securities that constitute binding obligations of the Company, or in connection with the exercise of validly issued Warrants that constitute binding obligations of the Company, and any such securities or stock that are included as part of a Unit, will be validly issued, fully paid and, with respect to shares of Preferred Stock, except to the extent provided to the contrary in the applicable Certificate of Designations creating the relevant series of Preferred Stock,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(i) any indentures (including any Debt Security issued thereunder) to which Debt Securities are to be issues (“Indentures”), Warrants, Subscription Rights, and Units to be entered into by and between the Company and any purchasers or subscribers have been duly authorized by the Board of Directors; (ii) the trustee (“Trustee”) under an Indenture is qualified to act as Trustee under any Indenture; (iii) any Indenture (including any Debt Security issued thereunder), Warrant, Subscription Right or Unit has been duly executed and delivered by the parties thereto to the extent due execution and delivery are prerequisites to the effectiveness thereof; (iv) any applicable Indenture has been duly qualified under the Trust Indenture Act of 1939, as amended; (v) the obligations of each party (other than the Company) set forth in any Indenture (including any Debt Security issued thereunder), Warrant, Subscription Right or Unit is such party’s valid and binding obligations, and are enforceable against each party thereto in accordance with their respective terms; and (vi) the Debt Securities are issued in accordance with the terms of the relevant Indenture and the applicable definitive purchase, underwriting or similar agreement approved by the Board of Directors, or upon the exercise of Warrants to purchase Debt Securities, upon payment in full of the consideration therefor provided for therein, each as applicable:</w:t>
            </w:r>
          </w:p>
        </w:tc>
      </w:tr>
    </w:tbl>
    <w:p>
      <w:pPr>
        <w:pStyle w:val="TextBody"/>
        <w:bidi w:val="0"/>
        <w:spacing w:before="0" w:after="0"/>
        <w:ind w:left="144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will be validly issued fully paid and nonassessable;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(including Securities underlying the Units) will be validly issued fully paid and nonassessable.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as of the date hereof and we assume no obligation to advise you of changes that may hereafter be brought to our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an exhibit to the Registration Statement and further consent to all references to us under the caption “legal matters”.</w:t>
      </w:r>
    </w:p>
    <w:p>
      <w:pPr>
        <w:pStyle w:val="TextBody"/>
        <w:bidi w:val="0"/>
        <w:spacing w:before="0" w:after="0"/>
        <w:ind w:left="0" w:right="0" w:firstLine="720"/>
        <w:jc w:val="both"/>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75"/>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PARSONS BEHLE &amp; LATIMER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5-2.htm"/>
      <w:bookmarkStart w:id="27" w:name="ksex52"/>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286000"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286000" cy="70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NV 89521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Shelf Registration on Form S-3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Dragonfly Energy Holdings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its filing of a shelf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including the base prospectus constituting a part thereof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to which this opinion is attached,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We have been requested by the Company to render this opinion in connection with the filing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provides that it will be supplemented in the future by one or more supplements to the Prospectus (each a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and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Prospectus, as supplemented by various Prospectus Supplements, will provide for the registration by the Company of up to $150,000,000 aggregate offering price of (i) shares of common stock, par value $0.0001 per share (the “</w:t>
      </w:r>
      <w:r>
        <w:rPr>
          <w:rFonts w:ascii="Times New Roman;Times;Serif" w:hAnsi="Times New Roman;Times;Serif"/>
          <w:b/>
          <w:i/>
          <w:caps w:val="false"/>
          <w:smallCaps w:val="false"/>
          <w:sz w:val="20"/>
        </w:rPr>
        <w:t>Common Stoc</w:t>
      </w:r>
      <w:r>
        <w:rPr>
          <w:rFonts w:ascii="Times New Roman;Times;Serif" w:hAnsi="Times New Roman;Times;Serif"/>
          <w:b w:val="false"/>
          <w:i w:val="false"/>
          <w:caps w:val="false"/>
          <w:smallCaps w:val="false"/>
          <w:sz w:val="20"/>
        </w:rPr>
        <w:t>k”), (ii) shares of preferred stock, par value $0.0001 per share, in one or more series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(iii) warrants to purchase Common Stock or Preferred Stock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(iv) senior debt securities and subordinated debt securities (collectively,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 which may be issued pursuant to a senior debt indenture (the “</w:t>
      </w:r>
      <w:r>
        <w:rPr>
          <w:rFonts w:ascii="Times New Roman;Times;Serif" w:hAnsi="Times New Roman;Times;Serif"/>
          <w:b/>
          <w:i/>
          <w:caps w:val="false"/>
          <w:smallCaps w:val="false"/>
          <w:sz w:val="20"/>
        </w:rPr>
        <w:t>Senior Debt Indenture</w:t>
      </w:r>
      <w:r>
        <w:rPr>
          <w:rFonts w:ascii="Times New Roman;Times;Serif" w:hAnsi="Times New Roman;Times;Serif"/>
          <w:b w:val="false"/>
          <w:i w:val="false"/>
          <w:caps w:val="false"/>
          <w:smallCaps w:val="false"/>
          <w:sz w:val="20"/>
        </w:rPr>
        <w:t>”) between the Company and the trustee to be named therein (the “</w:t>
      </w:r>
      <w:r>
        <w:rPr>
          <w:rFonts w:ascii="Times New Roman;Times;Serif" w:hAnsi="Times New Roman;Times;Serif"/>
          <w:b/>
          <w:i/>
          <w:caps w:val="false"/>
          <w:smallCaps w:val="false"/>
          <w:sz w:val="20"/>
        </w:rPr>
        <w:t>Senior Debt Trustee</w:t>
      </w:r>
      <w:r>
        <w:rPr>
          <w:rFonts w:ascii="Times New Roman;Times;Serif" w:hAnsi="Times New Roman;Times;Serif"/>
          <w:b w:val="false"/>
          <w:i w:val="false"/>
          <w:caps w:val="false"/>
          <w:smallCaps w:val="false"/>
          <w:sz w:val="20"/>
        </w:rPr>
        <w:t>”) and a subordinated debt indenture (the “</w:t>
      </w:r>
      <w:r>
        <w:rPr>
          <w:rFonts w:ascii="Times New Roman;Times;Serif" w:hAnsi="Times New Roman;Times;Serif"/>
          <w:b/>
          <w:i/>
          <w:caps w:val="false"/>
          <w:smallCaps w:val="false"/>
          <w:sz w:val="20"/>
        </w:rPr>
        <w:t>Subordinated Debt Indenture</w:t>
      </w:r>
      <w:r>
        <w:rPr>
          <w:rFonts w:ascii="Times New Roman;Times;Serif" w:hAnsi="Times New Roman;Times;Serif"/>
          <w:b w:val="false"/>
          <w:i w:val="false"/>
          <w:caps w:val="false"/>
          <w:smallCaps w:val="false"/>
          <w:sz w:val="20"/>
        </w:rPr>
        <w:t>,” and together with the Senior Debt Indenture, the “</w:t>
      </w:r>
      <w:r>
        <w:rPr>
          <w:rFonts w:ascii="Times New Roman;Times;Serif" w:hAnsi="Times New Roman;Times;Serif"/>
          <w:b/>
          <w:i/>
          <w:caps w:val="false"/>
          <w:smallCaps w:val="false"/>
          <w:sz w:val="20"/>
        </w:rPr>
        <w:t>Indentures</w:t>
      </w:r>
      <w:r>
        <w:rPr>
          <w:rFonts w:ascii="Times New Roman;Times;Serif" w:hAnsi="Times New Roman;Times;Serif"/>
          <w:b w:val="false"/>
          <w:i w:val="false"/>
          <w:caps w:val="false"/>
          <w:smallCaps w:val="false"/>
          <w:sz w:val="20"/>
        </w:rPr>
        <w:t>”) between the Company and the trustee to be named therein (the “</w:t>
      </w:r>
      <w:r>
        <w:rPr>
          <w:rFonts w:ascii="Times New Roman;Times;Serif" w:hAnsi="Times New Roman;Times;Serif"/>
          <w:b/>
          <w:i/>
          <w:caps w:val="false"/>
          <w:smallCaps w:val="false"/>
          <w:sz w:val="20"/>
        </w:rPr>
        <w:t>Subordinated Debt Trustee</w:t>
      </w:r>
      <w:r>
        <w:rPr>
          <w:rFonts w:ascii="Times New Roman;Times;Serif" w:hAnsi="Times New Roman;Times;Serif"/>
          <w:b w:val="false"/>
          <w:i w:val="false"/>
          <w:caps w:val="false"/>
          <w:smallCaps w:val="false"/>
          <w:sz w:val="20"/>
        </w:rPr>
        <w:t>” and, together with the Senior Debt Trustee, the “</w:t>
      </w:r>
      <w:r>
        <w:rPr>
          <w:rFonts w:ascii="Times New Roman;Times;Serif" w:hAnsi="Times New Roman;Times;Serif"/>
          <w:b/>
          <w:i/>
          <w:caps w:val="false"/>
          <w:smallCaps w:val="false"/>
          <w:sz w:val="20"/>
        </w:rPr>
        <w:t>Trustees</w:t>
      </w:r>
      <w:r>
        <w:rPr>
          <w:rFonts w:ascii="Times New Roman;Times;Serif" w:hAnsi="Times New Roman;Times;Serif"/>
          <w:b w:val="false"/>
          <w:i w:val="false"/>
          <w:caps w:val="false"/>
          <w:smallCaps w:val="false"/>
          <w:sz w:val="20"/>
        </w:rPr>
        <w:t>”), (v) subscription rights to purchase Common Stock, Preferred Stock or Debt Securities (the “</w:t>
      </w:r>
      <w:r>
        <w:rPr>
          <w:rFonts w:ascii="Times New Roman;Times;Serif" w:hAnsi="Times New Roman;Times;Serif"/>
          <w:b/>
          <w:i/>
          <w:caps w:val="false"/>
          <w:smallCaps w:val="false"/>
          <w:sz w:val="20"/>
        </w:rPr>
        <w:t>Subscription Rights</w:t>
      </w:r>
      <w:r>
        <w:rPr>
          <w:rFonts w:ascii="Times New Roman;Times;Serif" w:hAnsi="Times New Roman;Times;Serif"/>
          <w:b w:val="false"/>
          <w:i w:val="false"/>
          <w:caps w:val="false"/>
          <w:smallCaps w:val="false"/>
          <w:sz w:val="20"/>
        </w:rPr>
        <w:t>”) or (vi) units composed of the foregoing (the “</w:t>
      </w:r>
      <w:r>
        <w:rPr>
          <w:rFonts w:ascii="Times New Roman;Times;Serif" w:hAnsi="Times New Roman;Times;Serif"/>
          <w:b/>
          <w:i/>
          <w:caps w:val="false"/>
          <w:smallCaps w:val="false"/>
          <w:sz w:val="20"/>
        </w:rPr>
        <w:t>Units</w:t>
      </w:r>
      <w:r>
        <w:rPr>
          <w:rFonts w:ascii="Times New Roman;Times;Serif" w:hAnsi="Times New Roman;Times;Serif"/>
          <w:b w:val="false"/>
          <w:i w:val="false"/>
          <w:caps w:val="false"/>
          <w:smallCaps w:val="false"/>
          <w:sz w:val="20"/>
        </w:rPr>
        <w:t>”). The Preferred Stock, Common Stock, Warrants, Debt Securities, Subscription Rights and the Units are collectively referred to herein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 Preferred Stock may be exchangeable for and/or convertible into shares of Common Stock or another series of Preferred Stock. Any Warrants may be exchangeable and/or exercisable for shares of Common Stock, Preferred Stock or Debt Securities. Any Debt Securities may be exchangeable and/or convertible into shares of Common Stock or Preferred Stock. The Units may be exchangeable and/or settled into the Securities comprising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 we have reviewed the Registration Statement and the exhibits thereto. We have also reviewed such corporate documents and records of the Company, such certificates of public officials and officers of the Company and such other matters as we have deemed necessary or appropriate for purposes of this opinion.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issues concerning the Nevada General Corporation Law and the internal laws of the State of Nevada are addressed in the opinion of Parsons Behle &amp; Latimer, separately provided to you. We express no opinion with respect to those matters herein, and to the extent elements of those opinions are necessary to the conclusions expressed herein, we have, with your consent, assumed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we opine as to the binding effect of certain documents as set forth in paragraphs 1, 2, 3 and 4 below, we have assumed that all documents referenced below are the valid and binding obligations of and enforceable against the parties thereto. We have also assumed the authenticity of all documents submitted to us as originals, the genuineness of all signatures, the conformity to authentic original documents of all documents submitted to us as certified, conformed or photostatic copies and the legal capacities of all natural persons.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6477000" cy="4476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assumptions, limitations and qualifications set forth herein, we are of the opinion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applicable warrant agreement has been duly authorized by all necessary corporate action of the Company and duly executed and delivered by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any and all Prospectus Supplement(s) and by such corporate action (assuming the securities issuable upon exercise of such Warrants have been duly authorized and reserved for issuance by all necessary corporate action), such Warrants will be legally valid and binding obligations of the Company, enforceable against the Company in accordance with their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applicable Indenture has been duly authorized by all necessary corporate action of the Company and duly executed and delivered by the Company, and when the specific terms of a particular issuance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any and all Prospectus Supplement(s) and by such corporate action (assuming the securities issuable upon exercise of such Debt Securities have been duly authorized and reserved for issuance by all necessary corporate action), such Debt Securities will be legally valid and binding obligations of the Company, enforceable against the Company in accordance with their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applicable subscription rights agreement has been duly authorized by all necessary corporate action of the Company and duly executed and delivered by the Company, and when the specific terms of a particular issuance of Subscription Rights have been duly established in accordance with the terms of the applicable subscription rights agreement and authorized by all necessary corporate action of the Company, and such Subscription Rights have been duly executed, authenticated, issued and delivered against payment therefor in accordance with the terms of the applicable warrant agreement and in the manner contemplated by the applicable Prospectus and any and all Prospectus Supplement(s) and by such corporate action (assuming the securities issuable upon exercise of such Subscription Rights have been duly authorized and reserved for issuance by all necessary corporate action), such Subscription Rights will be legally valid and binding obligations of the Company, enforceable against the Company in accordance with their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applicable unit agreement has been duly authorized by all necessary corporate action of the Company and duly executed and delivered by the Company, and when the specific terms of a particular issuance of Units have been duly established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any and all Prospectus Supplement(s) and by such corporate action (assuming the securities issuable upon exercise of such Units have been duly authorized and reserved for issuance by all necessary corporate action), such Units will be legally valid and binding obligations of the Company, enforceable against the Company in accordance with their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the following exceptions, limitations and qualifications: (i) the effect of bankruptcy, insolvency, reorganization, arrangement, moratorium, fraudulent conveyance, fraudulent transfer and other similar laws relating to or affecting the rights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considered in a proceeding at law or in equity; (iii) the effect of public policy considerations that may limit the rights of the parties to obtain further remedies; (iv) we express no opinion with respect to the enforceability of provisions relating to choice of law, choice of venue, jurisdiction or waivers of jury trial; and (v) we express no opinion with respect to the enforceability of any waiver of any usury defense.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286000" cy="70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3"/>
                    <a:stretch>
                      <a:fillRect/>
                    </a:stretch>
                  </pic:blipFill>
                  <pic:spPr bwMode="auto">
                    <a:xfrm>
                      <a:off x="0" y="0"/>
                      <a:ext cx="2286000" cy="70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obligations of the Company with respect to the Securities may be dependent on such matters, we assume for purposes of this opinion that: (i) </w:t>
      </w:r>
      <w:r>
        <w:rPr>
          <w:rFonts w:ascii="Times New Roman;Times;Serif" w:hAnsi="Times New Roman;Times;Serif"/>
          <w:b w:val="false"/>
          <w:i w:val="false"/>
          <w:caps w:val="false"/>
          <w:smallCaps w:val="false"/>
          <w:sz w:val="20"/>
          <w:shd w:fill="FFFFFF" w:val="clear"/>
        </w:rPr>
        <w:t xml:space="preserve">the Registration Statement and any required post-effective amendment thereto and any and all Prospectus Supplement(s) required by applicable laws have all become effective under the Securities Act; (ii) </w:t>
      </w:r>
      <w:r>
        <w:rPr>
          <w:rFonts w:ascii="Times New Roman;Times;Serif" w:hAnsi="Times New Roman;Times;Serif"/>
          <w:b w:val="false"/>
          <w:i w:val="false"/>
          <w:caps w:val="false"/>
          <w:smallCaps w:val="false"/>
          <w:sz w:val="20"/>
        </w:rPr>
        <w:t>the Warrants and any related warrant agreement, the Debt Securities and any related Indentures, the Subscription Rights and any related subscription rights agreement, and Units and any related unit agreement (collectively,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 will be governed by the internal laws of the State of New York; (iii) that each of the Documents will be duly authorized, executed and delivered by the parties thereto; (iv) that each of the Documents will constitute legally valid and binding obligations of the parties thereto other than the Company, enforceable against each of them in accordance with their respective terms; and (v) that the status of each of the Documents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rendered as of the date hereof, and we assume no obligation to advise you of changes in law or fact (or the effect thereof on the opinions expressed herein) that hereafter may come to our attention.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accordance with the requirements of Item 601(b)(5) of Regulation S-K under the Securities Act and to the use of our name therein and in the related Prospectus and any Prospectus Supplement under the caption “Legal Matters.” In giving such consent, we do not thereby admit that we are 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Lowenstein Sandler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286000" cy="704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4"/>
                    <a:stretch>
                      <a:fillRect/>
                    </a:stretch>
                  </pic:blipFill>
                  <pic:spPr bwMode="auto">
                    <a:xfrm>
                      <a:off x="0" y="0"/>
                      <a:ext cx="2286000" cy="704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8" w:name="ex23-1.htm"/>
      <w:bookmarkStart w:id="29" w:name="ksex231"/>
      <w:bookmarkEnd w:id="28"/>
      <w:bookmarkEnd w:id="2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 Corp.</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Prospectus constituting a part of this Registration Statement of our report dated April 17, 2023, relating to the consolidated financial statements of Dragonfly Energy Holdings Corp. (the “Company”), appearing in the Company’s Annual Report on Form 10-K for the year ended December 31, 2022. Our report contains an explanatory paragraph regarding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Spokane, Washington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14, 2023</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center"/>
        <w:rPr>
          <w:caps w:val="false"/>
          <w:smallCaps w:val="false"/>
        </w:rPr>
      </w:pPr>
      <w:bookmarkStart w:id="30" w:name="ex107.htm"/>
      <w:bookmarkStart w:id="31" w:name="ksex107"/>
      <w:bookmarkEnd w:id="30"/>
      <w:bookmarkEnd w:id="3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bidi w:val="0"/>
        <w:jc w:val="center"/>
        <w:rPr>
          <w:caps w:val="false"/>
          <w:smallCaps w:val="false"/>
        </w:rPr>
      </w:pPr>
      <w:r>
        <w:rPr>
          <w:caps w:val="false"/>
          <w:smallCaps w:val="false"/>
        </w:rPr>
        <w:t> </w:t>
      </w:r>
    </w:p>
    <w:tbl>
      <w:tblPr>
        <w:tblW w:w="10645" w:type="dxa"/>
        <w:jc w:val="left"/>
        <w:tblInd w:w="0" w:type="dxa"/>
        <w:tblLayout w:type="fixed"/>
        <w:tblCellMar>
          <w:top w:w="0" w:type="dxa"/>
          <w:left w:w="0" w:type="dxa"/>
          <w:bottom w:w="28" w:type="dxa"/>
          <w:right w:w="0" w:type="dxa"/>
        </w:tblCellMar>
      </w:tblPr>
      <w:tblGrid>
        <w:gridCol w:w="1175"/>
        <w:gridCol w:w="60"/>
        <w:gridCol w:w="1205"/>
        <w:gridCol w:w="60"/>
        <w:gridCol w:w="162"/>
        <w:gridCol w:w="1028"/>
        <w:gridCol w:w="215"/>
        <w:gridCol w:w="60"/>
        <w:gridCol w:w="220"/>
        <w:gridCol w:w="955"/>
        <w:gridCol w:w="60"/>
        <w:gridCol w:w="60"/>
        <w:gridCol w:w="200"/>
        <w:gridCol w:w="870"/>
        <w:gridCol w:w="95"/>
        <w:gridCol w:w="60"/>
        <w:gridCol w:w="140"/>
        <w:gridCol w:w="1220"/>
        <w:gridCol w:w="60"/>
        <w:gridCol w:w="60"/>
        <w:gridCol w:w="60"/>
        <w:gridCol w:w="1160"/>
        <w:gridCol w:w="60"/>
        <w:gridCol w:w="60"/>
        <w:gridCol w:w="158"/>
        <w:gridCol w:w="1107"/>
        <w:gridCol w:w="75"/>
      </w:tblGrid>
      <w:tr>
        <w:trPr/>
        <w:tc>
          <w:tcPr>
            <w:tcW w:w="1175" w:type="dxa"/>
            <w:tcBorders>
              <w:bottom w:val="single" w:sz="12" w:space="0" w:color="000000"/>
            </w:tcBorders>
            <w:vAlign w:val="center"/>
          </w:tcPr>
          <w:p>
            <w:pPr>
              <w:pStyle w:val="TableContents"/>
              <w:bidi w:val="0"/>
              <w:spacing w:before="0" w:after="283"/>
              <w:jc w:val="center"/>
              <w:rPr>
                <w:b/>
              </w:rPr>
            </w:pPr>
            <w:r>
              <w:rPr>
                <w:b/>
              </w:rPr>
              <w:t>Security Type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center"/>
              <w:rPr>
                <w:b/>
              </w:rPr>
            </w:pPr>
            <w:r>
              <w:rPr>
                <w:b/>
              </w:rPr>
              <w:t>Security Class Title</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Fee Calculation or Carry Forward Rule</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Amount Registered(2)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Proposed Maximum Offering Price Per Share(2)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Maximum Aggregate Offering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Fee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center"/>
              <w:rPr>
                <w:b/>
              </w:rPr>
            </w:pPr>
            <w:r>
              <w:rPr>
                <w:b/>
              </w:rPr>
              <w:t>Amount of Registration Fee</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Equity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center"/>
              <w:rPr/>
            </w:pPr>
            <w:r>
              <w:rPr/>
              <w:t>Equity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Preferred Stock, $0.0001 par value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Debt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Debt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center"/>
              <w:rPr/>
            </w:pPr>
            <w:r>
              <w:rPr/>
              <w:t>Other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Other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center"/>
              <w:rPr/>
            </w:pPr>
            <w:r>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Subscription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1028"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95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center"/>
              <w:rPr/>
            </w:pPr>
            <w:r>
              <w:rPr/>
              <w:t>Unallocated (Universal) Shelf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pPr>
            <w:r>
              <w:rPr/>
              <w:t>457</w:t>
            </w:r>
          </w:p>
        </w:tc>
        <w:tc>
          <w:tcPr>
            <w:tcW w:w="215" w:type="dxa"/>
            <w:tcBorders/>
            <w:shd w:fill="CCEEFF" w:val="clear"/>
            <w:tcMar>
              <w:bottom w:w="0" w:type="dxa"/>
            </w:tcMar>
            <w:vAlign w:val="center"/>
          </w:tcPr>
          <w:p>
            <w:pPr>
              <w:pStyle w:val="TableContents"/>
              <w:bidi w:val="0"/>
              <w:spacing w:before="0" w:after="283"/>
              <w:jc w:val="left"/>
              <w:rPr/>
            </w:pPr>
            <w:r>
              <w:rPr/>
              <w: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0.00014760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7" w:type="dxa"/>
            <w:tcBorders/>
            <w:shd w:fill="CCEEFF" w:val="clear"/>
            <w:tcMar>
              <w:bottom w:w="0" w:type="dxa"/>
            </w:tcMar>
            <w:vAlign w:val="center"/>
          </w:tcPr>
          <w:p>
            <w:pPr>
              <w:pStyle w:val="TableContents"/>
              <w:bidi w:val="0"/>
              <w:spacing w:before="0" w:after="283"/>
              <w:jc w:val="right"/>
              <w:rPr/>
            </w:pPr>
            <w:r>
              <w:rPr/>
              <w:t>22,140.00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85" w:type="dxa"/>
            <w:gridSpan w:val="9"/>
            <w:tcBorders/>
            <w:shd w:fill="FFFFFF" w:val="clear"/>
            <w:tcMar>
              <w:bottom w:w="0" w:type="dxa"/>
            </w:tcMar>
            <w:vAlign w:val="center"/>
          </w:tcPr>
          <w:p>
            <w:pPr>
              <w:pStyle w:val="TableContents"/>
              <w:bidi w:val="0"/>
              <w:spacing w:before="0" w:after="283"/>
              <w:jc w:val="center"/>
              <w:rPr>
                <w:b/>
              </w:rPr>
            </w:pPr>
            <w:r>
              <w:rPr>
                <w:b/>
              </w:rPr>
              <w:t>Total Offering Amounts</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w:t>
            </w:r>
          </w:p>
        </w:tc>
        <w:tc>
          <w:tcPr>
            <w:tcW w:w="1107" w:type="dxa"/>
            <w:tcBorders/>
            <w:shd w:fill="FFFFFF" w:val="clear"/>
            <w:tcMar>
              <w:bottom w:w="0" w:type="dxa"/>
            </w:tcMar>
            <w:vAlign w:val="center"/>
          </w:tcPr>
          <w:p>
            <w:pPr>
              <w:pStyle w:val="TableContents"/>
              <w:bidi w:val="0"/>
              <w:spacing w:before="0" w:after="283"/>
              <w:jc w:val="right"/>
              <w:rPr/>
            </w:pPr>
            <w:r>
              <w:rPr/>
              <w:t>22,140.00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85" w:type="dxa"/>
            <w:gridSpan w:val="9"/>
            <w:tcBorders/>
            <w:shd w:fill="CCEEFF" w:val="clear"/>
            <w:tcMar>
              <w:bottom w:w="0" w:type="dxa"/>
            </w:tcMar>
            <w:vAlign w:val="center"/>
          </w:tcPr>
          <w:p>
            <w:pPr>
              <w:pStyle w:val="TableContents"/>
              <w:bidi w:val="0"/>
              <w:spacing w:before="0" w:after="283"/>
              <w:jc w:val="center"/>
              <w:rPr>
                <w:b/>
              </w:rPr>
            </w:pPr>
            <w:r>
              <w:rPr>
                <w:b/>
              </w:rPr>
              <w:t>Total Fees Previously Paid</w:t>
            </w:r>
          </w:p>
        </w:tc>
        <w:tc>
          <w:tcPr>
            <w:tcW w:w="9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85" w:type="dxa"/>
            <w:gridSpan w:val="9"/>
            <w:tcBorders/>
            <w:shd w:fill="FFFFFF" w:val="clear"/>
            <w:tcMar>
              <w:bottom w:w="0" w:type="dxa"/>
            </w:tcMar>
            <w:vAlign w:val="center"/>
          </w:tcPr>
          <w:p>
            <w:pPr>
              <w:pStyle w:val="TableContents"/>
              <w:bidi w:val="0"/>
              <w:spacing w:before="0" w:after="283"/>
              <w:jc w:val="center"/>
              <w:rPr>
                <w:b/>
              </w:rPr>
            </w:pPr>
            <w:r>
              <w:rPr>
                <w:b/>
              </w:rPr>
              <w:t>Total Fee Offsets</w:t>
            </w:r>
          </w:p>
        </w:tc>
        <w:tc>
          <w:tcPr>
            <w:tcW w:w="9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w:t>
            </w:r>
          </w:p>
        </w:tc>
        <w:tc>
          <w:tcPr>
            <w:tcW w:w="110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85" w:type="dxa"/>
            <w:gridSpan w:val="9"/>
            <w:tcBorders/>
            <w:shd w:fill="CCEEFF" w:val="clear"/>
            <w:tcMar>
              <w:bottom w:w="0" w:type="dxa"/>
            </w:tcMar>
            <w:vAlign w:val="center"/>
          </w:tcPr>
          <w:p>
            <w:pPr>
              <w:pStyle w:val="TableContents"/>
              <w:bidi w:val="0"/>
              <w:spacing w:before="0" w:after="283"/>
              <w:jc w:val="center"/>
              <w:rPr>
                <w:b/>
              </w:rPr>
            </w:pPr>
            <w:r>
              <w:rPr>
                <w:b/>
              </w:rPr>
              <w:t>Net Fee Due</w:t>
            </w:r>
          </w:p>
        </w:tc>
        <w:tc>
          <w:tcPr>
            <w:tcW w:w="9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7" w:type="dxa"/>
            <w:tcBorders/>
            <w:shd w:fill="CCEEFF" w:val="clear"/>
            <w:tcMar>
              <w:bottom w:w="0" w:type="dxa"/>
            </w:tcMar>
            <w:vAlign w:val="center"/>
          </w:tcPr>
          <w:p>
            <w:pPr>
              <w:pStyle w:val="TableContents"/>
              <w:bidi w:val="0"/>
              <w:spacing w:before="0" w:after="283"/>
              <w:jc w:val="right"/>
              <w:rPr/>
            </w:pPr>
            <w:r>
              <w:rPr/>
              <w:t>22,140.00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securities that may be offered and sold from time to time in one or more offerings by Dragonfly Energy Holdings Corp.</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being registered hereunder an indeterminate number of shares of common stock and preferred stock, an indeterminate principal amount of debt securities, an indeterminate number of warrants to purchase common stock, preferred stock or debt securities, an indeterminate number of units, and an indeterminate number of subscription rights to purchase an indeterminate number of common stock or preferred stock, from time to time, which together shall have an aggregate initial offering price not to exceed $150,000,000. If any debt securities are issued at an original issue discount, then the offering price of such debt securities shall be in such greater principal as shall result in an aggregate offering price not to exceed $150,000,000 less the aggregate dollar amount of all securities previously issued hereunder. Any securities registered hereunder may be sold separately or as units with other securities registered hereunder. The proposed maximum offering price of the securities will be determined, from time to time, by the Registrant in connection with the issuance by the Registrant of the securities registered hereunder. The securities registered hereunder also include an indeterminate number of shares of common stock and preferred stock and amount of debt securities as may be issued upon conversion of or exchange for preferred stock or debt securities that provide for conversion or exchange, upon exercise of warrants or subscription rights or pursuant to the anti-dilution provisions of any the securities registered hereunder. In addition, pursuant to Rule 416 under the Securities Act of 1933, as amended, or the Securities Act, the shares being registered hereunder include an indeterminate number of shares of common stock and preferred stock as may be issuable with respect to the shares being registered hereunder as a result of stock splits, stock dividends or similar transactions.</w:t>
            </w:r>
          </w:p>
        </w:tc>
      </w:tr>
      <w:tr>
        <w:trPr/>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100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47986/000149315223012533/form10-k.htm" TargetMode="External"/><Relationship Id="rId4" Type="http://schemas.openxmlformats.org/officeDocument/2006/relationships/hyperlink" Target="https://www.sec.gov/ix?doc=/Archives/edgar/data/1847986/000149315223014966/form10-ka.htm" TargetMode="External"/><Relationship Id="rId5" Type="http://schemas.openxmlformats.org/officeDocument/2006/relationships/hyperlink" Target="https://www.sec.gov/Archives/edgar/data/1847986/000149315223017432/form10-q.htm" TargetMode="External"/><Relationship Id="rId6" Type="http://schemas.openxmlformats.org/officeDocument/2006/relationships/hyperlink" Target="https://www.sec.gov/Archives/edgar/data/1847986/000149315223029680/form10-q.htm" TargetMode="External"/><Relationship Id="rId7" Type="http://schemas.openxmlformats.org/officeDocument/2006/relationships/hyperlink" Target="https://www.sec.gov/ix?doc=/Archives/edgar/data/1847986/000149315223041072/form10-q.htm" TargetMode="External"/><Relationship Id="rId8" Type="http://schemas.openxmlformats.org/officeDocument/2006/relationships/hyperlink" Target="https://www.sec.gov/ix?doc=/Archives/edgar/data/0001847986/000149315223006564/form8-k.htm" TargetMode="External"/><Relationship Id="rId9" Type="http://schemas.openxmlformats.org/officeDocument/2006/relationships/hyperlink" Target="https://www.sec.gov/ix?doc=/Archives/edgar/data/0001847986/000149315223007147/form8-k.htm" TargetMode="External"/><Relationship Id="rId10" Type="http://schemas.openxmlformats.org/officeDocument/2006/relationships/hyperlink" Target="https://www.sec.gov/ix?doc=/Archives/edgar/data/0001847986/000149315223007273/form8-k.htm" TargetMode="External"/><Relationship Id="rId11" Type="http://schemas.openxmlformats.org/officeDocument/2006/relationships/hyperlink" Target="https://www.sec.gov/ix?doc=/Archives/edgar/data/0001847986/000149315223009479/form8-k.htm" TargetMode="External"/><Relationship Id="rId12" Type="http://schemas.openxmlformats.org/officeDocument/2006/relationships/hyperlink" Target="https://www.sec.gov/ix?doc=/Archives/edgar/data/0001847986/000149315223010262/form8-k.htm" TargetMode="External"/><Relationship Id="rId13" Type="http://schemas.openxmlformats.org/officeDocument/2006/relationships/hyperlink" Target="https://www.sec.gov/ix?doc=/Archives/edgar/data/0001847986/000149315223014971/form8-k.htm" TargetMode="External"/><Relationship Id="rId14" Type="http://schemas.openxmlformats.org/officeDocument/2006/relationships/hyperlink" Target="https://www.sec.gov/ix?doc=/Archives/edgar/data/0001847986/000149315223021997/form8-k.htm" TargetMode="External"/><Relationship Id="rId15" Type="http://schemas.openxmlformats.org/officeDocument/2006/relationships/hyperlink" Target="https://www.sec.gov/Archives/edgar/data/1847986/000110465921102670/tm2124648d1_8a12b.htm" TargetMode="External"/><Relationship Id="rId16" Type="http://schemas.openxmlformats.org/officeDocument/2006/relationships/hyperlink" Target="https://www.sec.gov/Archives/edgar/data/1847986/000149315223012533/ex4-7.htm" TargetMode="External"/><Relationship Id="rId17" Type="http://schemas.openxmlformats.org/officeDocument/2006/relationships/image" Target="media/image1.jpeg"/><Relationship Id="rId18" Type="http://schemas.openxmlformats.org/officeDocument/2006/relationships/hyperlink" Target="https://www.sec.gov/Archives/edgar/data/1847986/000149315223010262/ex3-1.htm" TargetMode="External"/><Relationship Id="rId19" Type="http://schemas.openxmlformats.org/officeDocument/2006/relationships/hyperlink" Target="https://www.sec.gov/Archives/edgar/data/1847986/000149315223010262/ex3-2.htm" TargetMode="External"/><Relationship Id="rId20" Type="http://schemas.openxmlformats.org/officeDocument/2006/relationships/hyperlink" Target="https://www.sec.gov/Archives/edgar/data/1847986/000110465922107212/tm2222125d3_ex4-1.htm" TargetMode="External"/><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99717</Words>
  <Characters>509317</Characters>
  <CharactersWithSpaces>609566</CharactersWithSpaces>
  <Paragraphs>5926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