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Biele Jonathan C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Chardan NexTech Acquisition 2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CNTQ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CHARDAN NEXTECH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2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 STATE STREET, 21ST FLOOR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10004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Stock, par value $0.0001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22,000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36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As described in Chardan NexTech Acquisition 2 Corp.'s (the "Issuer") registration statement on Form S-1 (File No. 333-254010), as amended (the "Registration Statement"), the reporting person owns 20,000 shares of the Issuer's common stock, par value $0.0001 per share (the "Common Stock"), pursuant to a Securities Assignment Agreement dated May 24, 2021 between the Chardan NexTech Investments 2 LLC, a Delaware limited liability company, and the reporting person. On August 10, 2021, the Issuer effected a 1.1-for-1.0 stock split of its Common Stock, resulting in the issuance of 2,000 shares of Common Stock to the reporting person, so that the reporting person owns a total of 22,000 shares of Common Stock.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Jonathan Biele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0933" TargetMode="External"/><Relationship Id="rId11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2021-08-10T20:57:04Z</dcterms:created>
  <dcterms:modified xsi:type="dcterms:W3CDTF">2021-08-10T20:57:04Z</dcterms:modified>
</cp:coreProperties>
</file>