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THOMSON TODD 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Chardan NexTech Acquisition 2 Corp.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CNTQ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CHARDAN NEXTECH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ACQUISITION 2 CORP.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 STATE STREET, 21ST FLOOR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color w:val="0000FF"/>
          <w:vertAlign w:val="superscript"/>
        </w:rPr>
        <w:t>NEW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NY 10004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Stock, par value $0.0001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22,000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both"/>
        <w:ind w:left="40" w:right="120" w:firstLine="5"/>
        <w:spacing w:after="0" w:line="236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As described in Chardan NexTech Acquisition 2 Corp.'s (the "Issuer") registration statement on Form S-1 (File No. 333-254010), as amended (the "Registration Statement"), the reporting person owns 20,000 shares of the Issuer's common stock, par value $0.0001 per share (the "Common Stock"), pursuant to a Securities Assignment Agreement dated June 4, 2021 between the Chardan NexTech Investments 2 LLC, a Delaware limited liability company, and the reporting person. On August 10, 2021, the Issuer effected a 1.1-for-1.0 stock split of its Common Stock, resulting in the issuance of 2,000 shares of Common Stock to the reporting person, so that the reporting person owns a total of 22,000 shares of Common Stock.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/s/ Todd Thomson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25707" TargetMode="External"/><Relationship Id="rId11" Type="http://schemas.openxmlformats.org/officeDocument/2006/relationships/hyperlink" Target="http://www.sec.gov/cgi-bin/browse-edgar?action=getcompany&amp;CIK=0001847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2021-08-10T21:06:57Z</dcterms:created>
  <dcterms:modified xsi:type="dcterms:W3CDTF">2021-08-10T21:06:57Z</dcterms:modified>
</cp:coreProperties>
</file>