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1190 Trademark Drive #108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Reno, Nevada 89521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December 20, 2022</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 Transmission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Dragonfly Energy Holdings Corp. Registration Statement on Form S-1 (Registration No. 333-268185)</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accordance with Rule 461 of Regulation C of the General Rules and Regulations under the Securities Act of 1933, as amended, we hereby request the acceleration of the effective date of the above-referenced Registration Statement so that it will become effective on December 22, 2022, at 4:00 p.m., Eastern Time, or as soon thereafter as practicable, or at such later time as Dragonfly Energy Holdings Corp. (the “Company”) or its counsel may request via telephone call to the staff.</w:t>
      </w:r>
    </w:p>
    <w:p>
      <w:pPr>
        <w:spacing w:after="0" w:line="180"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Please contact Jeeho Lee of O’Melveny &amp; Myers LLP, counsel to the Company, at (212) 326-2266, or in her absence, Tai Vivatvaraphol at (212) 728-5937, to provide notice of effectiveness, or if you have any other questions or concerns regarding this matter.</w:t>
      </w:r>
    </w:p>
    <w:p>
      <w:pPr>
        <w:spacing w:after="0" w:line="162"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25" w:lineRule="exact"/>
        <w:rPr>
          <w:sz w:val="24"/>
          <w:szCs w:val="24"/>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Denis Phares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4"/>
          <w:szCs w:val="24"/>
          <w:color w:val="auto"/>
        </w:rPr>
      </w:pPr>
    </w:p>
    <w:p>
      <w:pPr>
        <w:ind w:left="6080"/>
        <w:spacing w:after="0"/>
        <w:rPr>
          <w:sz w:val="20"/>
          <w:szCs w:val="20"/>
          <w:color w:val="auto"/>
        </w:rPr>
      </w:pPr>
      <w:r>
        <w:rPr>
          <w:rFonts w:ascii="Times New Roman" w:cs="Times New Roman" w:eastAsia="Times New Roman" w:hAnsi="Times New Roman"/>
          <w:sz w:val="18"/>
          <w:szCs w:val="18"/>
          <w:color w:val="auto"/>
        </w:rPr>
        <w:t>Denis Phares</w:t>
      </w:r>
    </w:p>
    <w:p>
      <w:pPr>
        <w:spacing w:after="0" w:line="23" w:lineRule="exact"/>
        <w:rPr>
          <w:sz w:val="24"/>
          <w:szCs w:val="24"/>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4"/>
          <w:szCs w:val="24"/>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Jeeho Lee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Tai Vivatvaraphol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4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2023-01-30T00:23:30Z</dcterms:created>
  <dcterms:modified xsi:type="dcterms:W3CDTF">2023-01-30T00:23:30Z</dcterms:modified>
</cp:coreProperties>
</file>