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1 OF 10 PAGES</w:t>
      </w:r>
    </w:p>
    <w:p>
      <w:pPr>
        <w:spacing w:after="0" w:line="200" w:lineRule="exact"/>
        <w:rPr>
          <w:sz w:val="24"/>
          <w:szCs w:val="24"/>
          <w:color w:val="auto"/>
        </w:rPr>
      </w:pPr>
    </w:p>
    <w:p>
      <w:pPr>
        <w:spacing w:after="0" w:line="213"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WASHINGTON, D.C. 20549</w:t>
      </w:r>
    </w:p>
    <w:p>
      <w:pPr>
        <w:spacing w:after="0" w:line="197"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SCHEDULE 13G</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(Amendment No.)*</w:t>
      </w:r>
    </w:p>
    <w:p>
      <w:pPr>
        <w:spacing w:after="0" w:line="386" w:lineRule="exact"/>
        <w:rPr>
          <w:sz w:val="24"/>
          <w:szCs w:val="24"/>
          <w:color w:val="auto"/>
        </w:rPr>
      </w:pPr>
    </w:p>
    <w:p>
      <w:pPr>
        <w:ind w:left="2280"/>
        <w:spacing w:after="0"/>
        <w:rPr>
          <w:sz w:val="20"/>
          <w:szCs w:val="20"/>
          <w:color w:val="auto"/>
        </w:rPr>
      </w:pPr>
      <w:r>
        <w:rPr>
          <w:rFonts w:ascii="Courier New" w:cs="Courier New" w:eastAsia="Courier New" w:hAnsi="Courier New"/>
          <w:sz w:val="16"/>
          <w:szCs w:val="16"/>
          <w:color w:val="auto"/>
        </w:rPr>
        <w:t>CHARDAN NEXTECH ACQUISITION 2 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(Name of Issuer)</w:t>
      </w:r>
    </w:p>
    <w:p>
      <w:pPr>
        <w:spacing w:after="0" w:line="386"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Common stock, par value $0.0001 per share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159561109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6"/>
          <w:szCs w:val="16"/>
          <w:color w:val="auto"/>
        </w:rPr>
        <w:t>December 31, 2021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7" w:lineRule="exact"/>
        <w:rPr>
          <w:sz w:val="24"/>
          <w:szCs w:val="24"/>
          <w:color w:val="auto"/>
        </w:rPr>
      </w:pPr>
    </w:p>
    <w:p>
      <w:pPr>
        <w:ind w:right="2459"/>
        <w:spacing w:after="0" w:line="25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jc w:val="both"/>
        <w:ind w:left="2820" w:right="5659" w:firstLine="7"/>
        <w:spacing w:after="0" w:line="251" w:lineRule="auto"/>
        <w:tabs>
          <w:tab w:leader="none" w:pos="320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87" w:lineRule="exact"/>
        <w:rPr>
          <w:rFonts w:ascii="Courier New" w:cs="Courier New" w:eastAsia="Courier New" w:hAnsi="Courier New"/>
          <w:sz w:val="16"/>
          <w:szCs w:val="16"/>
          <w:color w:val="auto"/>
        </w:rPr>
      </w:pPr>
    </w:p>
    <w:p>
      <w:pPr>
        <w:ind w:right="23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right="2359"/>
        <w:spacing w:after="0" w:line="251"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248" w:right="1440" w:bottom="1440" w:gutter="0" w:footer="0" w:header="0"/>
        </w:sectPr>
      </w:pPr>
    </w:p>
    <w:bookmarkStart w:id="1" w:name="page2"/>
    <w:bookmarkEnd w:id="1"/>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2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WEISS ASSET MANAGEMENT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419"/>
              <w:spacing w:after="0"/>
              <w:rPr>
                <w:sz w:val="20"/>
                <w:szCs w:val="20"/>
                <w:color w:val="auto"/>
              </w:rPr>
            </w:pPr>
            <w:r>
              <w:rPr>
                <w:rFonts w:ascii="Courier New" w:cs="Courier New" w:eastAsia="Courier New" w:hAnsi="Courier New"/>
                <w:sz w:val="16"/>
                <w:szCs w:val="16"/>
                <w:color w:val="auto"/>
                <w:w w:val="98"/>
              </w:rPr>
              <w:t>900,000</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900,000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5.69%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5959" w:hanging="1752"/>
        <w:spacing w:after="0" w:line="476"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TYPE OF REPORTING PERSON* IA </w:t>
      </w:r>
      <w:r>
        <w:rPr>
          <w:rFonts w:ascii="Arial" w:cs="Arial" w:eastAsia="Arial" w:hAnsi="Arial"/>
          <w:sz w:val="16"/>
          <w:szCs w:val="16"/>
          <w:color w:val="auto"/>
        </w:rPr>
        <w:t>–</w:t>
      </w:r>
      <w:r>
        <w:rPr>
          <w:rFonts w:ascii="Courier New" w:cs="Courier New" w:eastAsia="Courier New" w:hAnsi="Courier New"/>
          <w:sz w:val="16"/>
          <w:szCs w:val="16"/>
          <w:color w:val="auto"/>
        </w:rPr>
        <w:t xml:space="preserve"> Investment Adviser</w:t>
      </w:r>
    </w:p>
    <w:p>
      <w:pPr>
        <w:sectPr>
          <w:pgSz w:w="11900" w:h="16838" w:orient="portrait"/>
          <w:cols w:equalWidth="0" w:num="1">
            <w:col w:w="10139"/>
          </w:cols>
          <w:pgMar w:left="320" w:top="140" w:right="1440" w:bottom="1440" w:gutter="0" w:footer="0" w:header="0"/>
        </w:sectPr>
      </w:pPr>
    </w:p>
    <w:bookmarkStart w:id="2" w:name="page3"/>
    <w:bookmarkEnd w:id="2"/>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3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WAM GP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419"/>
              <w:spacing w:after="0"/>
              <w:rPr>
                <w:sz w:val="20"/>
                <w:szCs w:val="20"/>
                <w:color w:val="auto"/>
              </w:rPr>
            </w:pPr>
            <w:r>
              <w:rPr>
                <w:rFonts w:ascii="Courier New" w:cs="Courier New" w:eastAsia="Courier New" w:hAnsi="Courier New"/>
                <w:sz w:val="16"/>
                <w:szCs w:val="16"/>
                <w:color w:val="auto"/>
                <w:w w:val="98"/>
              </w:rPr>
              <w:t>900,000</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900,000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5.69%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Arial" w:cs="Arial" w:eastAsia="Arial" w:hAnsi="Arial"/>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40" w:right="1440" w:bottom="1440" w:gutter="0" w:footer="0" w:header="0"/>
        </w:sectPr>
      </w:pPr>
    </w:p>
    <w:bookmarkStart w:id="3" w:name="page4"/>
    <w:bookmarkEnd w:id="3"/>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4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419"/>
              <w:spacing w:after="0"/>
              <w:rPr>
                <w:sz w:val="20"/>
                <w:szCs w:val="20"/>
                <w:color w:val="auto"/>
              </w:rPr>
            </w:pPr>
            <w:r>
              <w:rPr>
                <w:rFonts w:ascii="Courier New" w:cs="Courier New" w:eastAsia="Courier New" w:hAnsi="Courier New"/>
                <w:sz w:val="16"/>
                <w:szCs w:val="16"/>
                <w:color w:val="auto"/>
                <w:w w:val="98"/>
              </w:rPr>
              <w:t>900,000</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900,000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5.69%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Arial" w:cs="Arial" w:eastAsia="Arial" w:hAnsi="Arial"/>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40" w:right="1440" w:bottom="1440" w:gutter="0" w:footer="0" w:header="0"/>
        </w:sectPr>
      </w:pPr>
    </w:p>
    <w:bookmarkStart w:id="4" w:name="page5"/>
    <w:bookmarkEnd w:id="4"/>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5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left="980" w:hanging="389"/>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CHARDAN NEXTECH ACQUISITION 2 CORP.</w:t>
      </w:r>
    </w:p>
    <w:p>
      <w:pPr>
        <w:spacing w:after="0" w:line="7"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17 State Street, 21st Floor</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New York, NY 10004</w:t>
      </w:r>
    </w:p>
    <w:p>
      <w:pPr>
        <w:spacing w:after="0" w:line="8"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ITEM 2.</w:t>
      </w:r>
    </w:p>
    <w:p>
      <w:pPr>
        <w:spacing w:after="0" w:line="197" w:lineRule="exact"/>
        <w:rPr>
          <w:sz w:val="20"/>
          <w:szCs w:val="20"/>
          <w:color w:val="auto"/>
        </w:rPr>
      </w:pPr>
    </w:p>
    <w:p>
      <w:pPr>
        <w:ind w:left="980" w:hanging="389"/>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1900" w:right="2579" w:hanging="1147"/>
        <w:spacing w:after="0" w:line="246" w:lineRule="auto"/>
        <w:tabs>
          <w:tab w:leader="none" w:pos="123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340" w:hanging="684"/>
        <w:spacing w:after="0"/>
        <w:tabs>
          <w:tab w:leader="none" w:pos="13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t>
      </w:r>
      <w:r>
        <w:rPr>
          <w:rFonts w:ascii="Arial" w:cs="Arial" w:eastAsia="Arial" w:hAnsi="Arial"/>
          <w:sz w:val="16"/>
          <w:szCs w:val="16"/>
          <w:color w:val="auto"/>
        </w:rPr>
        <w:t>“</w:t>
      </w:r>
      <w:r>
        <w:rPr>
          <w:rFonts w:ascii="Courier New" w:cs="Courier New" w:eastAsia="Courier New" w:hAnsi="Courier New"/>
          <w:sz w:val="16"/>
          <w:szCs w:val="16"/>
          <w:color w:val="auto"/>
        </w:rPr>
        <w:t>WAM GP</w:t>
      </w:r>
      <w:r>
        <w:rPr>
          <w:rFonts w:ascii="Arial" w:cs="Arial" w:eastAsia="Arial" w:hAnsi="Arial"/>
          <w:sz w:val="16"/>
          <w:szCs w:val="16"/>
          <w:color w:val="auto"/>
        </w:rPr>
        <w:t>”</w:t>
      </w: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360" w:hanging="672"/>
        <w:spacing w:after="0"/>
        <w:tabs>
          <w:tab w:leader="none" w:pos="1360"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w:t>
      </w:r>
      <w:r>
        <w:rPr>
          <w:rFonts w:ascii="Arial" w:cs="Arial" w:eastAsia="Arial" w:hAnsi="Arial"/>
          <w:sz w:val="16"/>
          <w:szCs w:val="16"/>
          <w:color w:val="auto"/>
        </w:rPr>
        <w:t>“</w:t>
      </w:r>
      <w:r>
        <w:rPr>
          <w:rFonts w:ascii="Courier New" w:cs="Courier New" w:eastAsia="Courier New" w:hAnsi="Courier New"/>
          <w:sz w:val="16"/>
          <w:szCs w:val="16"/>
          <w:color w:val="auto"/>
        </w:rPr>
        <w:t>Andrew Weiss</w:t>
      </w:r>
      <w:r>
        <w:rPr>
          <w:rFonts w:ascii="Arial" w:cs="Arial" w:eastAsia="Arial" w:hAnsi="Arial"/>
          <w:sz w:val="16"/>
          <w:szCs w:val="16"/>
          <w:color w:val="auto"/>
        </w:rPr>
        <w:t>”</w:t>
      </w:r>
      <w:r>
        <w:rPr>
          <w:rFonts w:ascii="Courier New" w:cs="Courier New" w:eastAsia="Courier New" w:hAnsi="Courier New"/>
          <w:sz w:val="16"/>
          <w:szCs w:val="16"/>
          <w:color w:val="auto"/>
        </w:rPr>
        <w:t>).</w:t>
      </w:r>
    </w:p>
    <w:p>
      <w:pPr>
        <w:spacing w:after="0" w:line="388" w:lineRule="exact"/>
        <w:rPr>
          <w:sz w:val="20"/>
          <w:szCs w:val="20"/>
          <w:color w:val="auto"/>
        </w:rPr>
      </w:pPr>
    </w:p>
    <w:p>
      <w:pPr>
        <w:ind w:left="600"/>
        <w:spacing w:after="0"/>
        <w:tabs>
          <w:tab w:leader="none" w:pos="116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600" w:right="2979"/>
        <w:spacing w:after="0" w:line="264" w:lineRule="auto"/>
        <w:rPr>
          <w:sz w:val="20"/>
          <w:szCs w:val="20"/>
          <w:color w:val="auto"/>
        </w:rPr>
      </w:pPr>
      <w:r>
        <w:rPr>
          <w:rFonts w:ascii="Courier New" w:cs="Courier New" w:eastAsia="Courier New" w:hAnsi="Courier New"/>
          <w:sz w:val="16"/>
          <w:szCs w:val="16"/>
          <w:color w:val="auto"/>
        </w:rPr>
        <w:t>Weiss Asset Management, WAM GP, and Andrew Weiss have a business address of 222 Berkeley St., 16</w:t>
      </w:r>
      <w:r>
        <w:rPr>
          <w:rFonts w:ascii="Courier New" w:cs="Courier New" w:eastAsia="Courier New" w:hAnsi="Courier New"/>
          <w:sz w:val="26"/>
          <w:szCs w:val="26"/>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84" w:lineRule="exact"/>
        <w:rPr>
          <w:sz w:val="20"/>
          <w:szCs w:val="20"/>
          <w:color w:val="auto"/>
        </w:rPr>
      </w:pPr>
    </w:p>
    <w:p>
      <w:pPr>
        <w:ind w:left="980" w:hanging="389"/>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$0.0001 per share</w:t>
      </w:r>
    </w:p>
    <w:p>
      <w:pPr>
        <w:spacing w:after="0" w:line="7" w:lineRule="exact"/>
        <w:rPr>
          <w:rFonts w:ascii="Courier New" w:cs="Courier New" w:eastAsia="Courier New" w:hAnsi="Courier New"/>
          <w:sz w:val="16"/>
          <w:szCs w:val="16"/>
          <w:color w:val="auto"/>
        </w:rPr>
      </w:pPr>
    </w:p>
    <w:p>
      <w:pPr>
        <w:ind w:left="3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159561109</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780" w:right="2359" w:hanging="777"/>
        <w:spacing w:after="0" w:line="252"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186" w:lineRule="exact"/>
        <w:rPr>
          <w:sz w:val="20"/>
          <w:szCs w:val="20"/>
          <w:color w:val="auto"/>
        </w:rPr>
      </w:pPr>
    </w:p>
    <w:p>
      <w:pPr>
        <w:ind w:left="1360" w:right="341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980" w:hanging="486"/>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360" w:right="303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or under the laws of any State</w:t>
      </w:r>
    </w:p>
    <w:p>
      <w:pPr>
        <w:ind w:left="1360" w:right="24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240.13d-1(b)(ii)(G)</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980" w:hanging="486"/>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ectPr>
          <w:pgSz w:w="11900" w:h="16838" w:orient="portrait"/>
          <w:cols w:equalWidth="0" w:num="1">
            <w:col w:w="10139"/>
          </w:cols>
          <w:pgMar w:left="320" w:top="140" w:right="1440" w:bottom="1440" w:gutter="0" w:footer="0" w:header="0"/>
        </w:sectPr>
      </w:pPr>
    </w:p>
    <w:bookmarkStart w:id="5" w:name="page6"/>
    <w:bookmarkEnd w:id="5"/>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6 OF 10 PAGES</w:t>
      </w:r>
    </w:p>
    <w:p>
      <w:pPr>
        <w:spacing w:after="0" w:line="22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WEISS ASSET MANAGEMENT*</w:t>
      </w:r>
    </w:p>
    <w:p>
      <w:pPr>
        <w:spacing w:after="0" w:line="8" w:lineRule="exact"/>
        <w:rPr>
          <w:sz w:val="20"/>
          <w:szCs w:val="20"/>
          <w:color w:val="auto"/>
        </w:rPr>
      </w:pPr>
    </w:p>
    <w:p>
      <w:pPr>
        <w:ind w:left="980" w:hanging="389"/>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900,000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5.69%</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900,000</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900,000</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WAM GP*</w:t>
      </w:r>
    </w:p>
    <w:p>
      <w:pPr>
        <w:spacing w:after="0" w:line="8" w:lineRule="exact"/>
        <w:rPr>
          <w:sz w:val="20"/>
          <w:szCs w:val="20"/>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900,000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5.69%</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900,000</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900,000</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900,000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5.69%</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900,000</w:t>
      </w:r>
    </w:p>
    <w:p>
      <w:pPr>
        <w:spacing w:after="0" w:line="7" w:lineRule="exact"/>
        <w:rPr>
          <w:rFonts w:ascii="Courier New" w:cs="Courier New" w:eastAsia="Courier New" w:hAnsi="Courier New"/>
          <w:sz w:val="16"/>
          <w:szCs w:val="16"/>
          <w:color w:val="auto"/>
        </w:rPr>
      </w:pPr>
    </w:p>
    <w:p>
      <w:pPr>
        <w:ind w:left="5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900,000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right="2259" w:firstLine="8"/>
        <w:spacing w:after="0" w:line="249" w:lineRule="auto"/>
        <w:tabs>
          <w:tab w:leader="none" w:pos="19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Weiss Asset Management is the sole investment manager to a private investment partnership, (the </w:t>
      </w:r>
      <w:r>
        <w:rPr>
          <w:rFonts w:ascii="Arial" w:cs="Arial" w:eastAsia="Arial" w:hAnsi="Arial"/>
          <w:sz w:val="16"/>
          <w:szCs w:val="16"/>
          <w:color w:val="auto"/>
        </w:rPr>
        <w:t>“</w:t>
      </w:r>
      <w:r>
        <w:rPr>
          <w:rFonts w:ascii="Courier New" w:cs="Courier New" w:eastAsia="Courier New" w:hAnsi="Courier New"/>
          <w:sz w:val="16"/>
          <w:szCs w:val="16"/>
          <w:color w:val="auto"/>
        </w:rPr>
        <w:t>Partnership</w:t>
      </w:r>
      <w:r>
        <w:rPr>
          <w:rFonts w:ascii="Arial" w:cs="Arial" w:eastAsia="Arial" w:hAnsi="Arial"/>
          <w:sz w:val="16"/>
          <w:szCs w:val="16"/>
          <w:color w:val="auto"/>
        </w:rPr>
        <w:t>”</w:t>
      </w:r>
      <w:r>
        <w:rPr>
          <w:rFonts w:ascii="Courier New" w:cs="Courier New" w:eastAsia="Courier New" w:hAnsi="Courier New"/>
          <w:sz w:val="16"/>
          <w:szCs w:val="16"/>
          <w:color w:val="auto"/>
        </w:rPr>
        <w:t>) and private investment funds (</w:t>
      </w:r>
      <w:r>
        <w:rPr>
          <w:rFonts w:ascii="Arial" w:cs="Arial" w:eastAsia="Arial" w:hAnsi="Arial"/>
          <w:sz w:val="16"/>
          <w:szCs w:val="16"/>
          <w:color w:val="auto"/>
        </w:rPr>
        <w:t>“</w:t>
      </w:r>
      <w:r>
        <w:rPr>
          <w:rFonts w:ascii="Courier New" w:cs="Courier New" w:eastAsia="Courier New" w:hAnsi="Courier New"/>
          <w:sz w:val="16"/>
          <w:szCs w:val="16"/>
          <w:color w:val="auto"/>
        </w:rPr>
        <w:t>Funds</w:t>
      </w:r>
      <w:r>
        <w:rPr>
          <w:rFonts w:ascii="Arial" w:cs="Arial" w:eastAsia="Arial" w:hAnsi="Arial"/>
          <w:sz w:val="16"/>
          <w:szCs w:val="16"/>
          <w:color w:val="auto"/>
        </w:rPr>
        <w:t>”</w:t>
      </w:r>
      <w:r>
        <w:rPr>
          <w:rFonts w:ascii="Courier New" w:cs="Courier New" w:eastAsia="Courier New" w:hAnsi="Courier New"/>
          <w:sz w:val="16"/>
          <w:szCs w:val="16"/>
          <w:color w:val="auto"/>
        </w:rPr>
        <w:t>). WAM GP is the sole general partner of Weiss Asset Management. Andrew Weiss is the managing member of WAM GP. Shares reported for WAM GP, Andrew Weiss and Weiss Asset Management include shares beneficially owned by the Partnership and the Funds. Each of WAM GP, Weiss Asset Management, and Andrew Weiss disclaims beneficial ownership of the shares reported herein as beneficially owned by each except to the extent of their respective pecuniary interest therein. The percent of class computations are based on 15,812,500 shares of Common stock, $0.0001 par value, per share, as of November 10, 2021 as reported on the Form 10-Q of the Issuer, which was filed with the SEC on November 15, 2021.</w:t>
      </w:r>
    </w:p>
    <w:p>
      <w:pPr>
        <w:spacing w:after="0" w:line="200" w:lineRule="exact"/>
        <w:rPr>
          <w:sz w:val="20"/>
          <w:szCs w:val="20"/>
          <w:color w:val="auto"/>
        </w:rPr>
      </w:pPr>
    </w:p>
    <w:p>
      <w:pPr>
        <w:spacing w:after="0" w:line="29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ind w:right="2359" w:firstLine="875"/>
        <w:spacing w:after="0" w:line="251"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37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880" w:right="2459" w:hanging="874"/>
        <w:spacing w:after="0" w:line="251" w:lineRule="auto"/>
        <w:tabs>
          <w:tab w:leader="none" w:pos="8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18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See Item 4.</w:t>
      </w:r>
    </w:p>
    <w:p>
      <w:pPr>
        <w:sectPr>
          <w:pgSz w:w="11900" w:h="16838" w:orient="portrait"/>
          <w:cols w:equalWidth="0" w:num="1">
            <w:col w:w="10139"/>
          </w:cols>
          <w:pgMar w:left="320" w:top="140" w:right="1440" w:bottom="9" w:gutter="0" w:footer="0" w:header="0"/>
        </w:sectPr>
      </w:pPr>
    </w:p>
    <w:bookmarkStart w:id="6" w:name="page7"/>
    <w:bookmarkEnd w:id="6"/>
    <w:p>
      <w:pPr>
        <w:spacing w:after="0"/>
        <w:tabs>
          <w:tab w:leader="none" w:pos="96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9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140" w:right="1440" w:bottom="1440" w:gutter="0" w:footer="0" w:header="0"/>
        </w:sectPr>
      </w:pPr>
    </w:p>
    <w:bookmarkStart w:id="7" w:name="page8"/>
    <w:bookmarkEnd w:id="7"/>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7 OF 10 PAGES</w:t>
      </w:r>
    </w:p>
    <w:p>
      <w:pPr>
        <w:spacing w:after="0" w:line="22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25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5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559"/>
        <w:spacing w:after="0" w:line="251"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18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February 7, 2022</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51" w:lineRule="exact"/>
        <w:rPr>
          <w:sz w:val="20"/>
          <w:szCs w:val="20"/>
          <w:color w:val="auto"/>
        </w:rPr>
      </w:pPr>
    </w:p>
    <w:tbl>
      <w:tblPr>
        <w:tblLayout w:type="fixed"/>
        <w:tblInd w:w="260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675"/>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WAM GP LLC</w:t>
            </w:r>
          </w:p>
        </w:tc>
        <w:tc>
          <w:tcPr>
            <w:tcW w:w="3460" w:type="dxa"/>
            <w:vAlign w:val="bottom"/>
          </w:tcPr>
          <w:p>
            <w:pPr>
              <w:spacing w:after="0"/>
              <w:rPr>
                <w:sz w:val="24"/>
                <w:szCs w:val="24"/>
                <w:color w:val="auto"/>
              </w:rPr>
            </w:pPr>
          </w:p>
        </w:tc>
      </w:tr>
      <w:tr>
        <w:trPr>
          <w:trHeight w:val="378"/>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675"/>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ANDREW M. WEISS,</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PH.D.</w:t>
            </w:r>
          </w:p>
        </w:tc>
      </w:tr>
      <w:tr>
        <w:trPr>
          <w:trHeight w:val="378"/>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Attorney-in-Fact for Andrew Weiss**</w:t>
            </w:r>
          </w:p>
        </w:tc>
      </w:tr>
    </w:tbl>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right="2459" w:firstLine="8"/>
        <w:spacing w:after="0" w:line="251" w:lineRule="auto"/>
        <w:tabs>
          <w:tab w:leader="none" w:pos="29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ectPr>
          <w:pgSz w:w="11900" w:h="16838" w:orient="portrait"/>
          <w:cols w:equalWidth="0" w:num="1">
            <w:col w:w="10139"/>
          </w:cols>
          <w:pgMar w:left="320" w:top="140" w:right="1440" w:bottom="1440" w:gutter="0" w:footer="0" w:header="0"/>
        </w:sectPr>
      </w:pPr>
    </w:p>
    <w:bookmarkStart w:id="8" w:name="page9"/>
    <w:bookmarkEnd w:id="8"/>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159561109</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8 OF 10 PAGES</w:t>
      </w:r>
    </w:p>
    <w:p>
      <w:pPr>
        <w:spacing w:after="0" w:line="224"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right="2199"/>
        <w:spacing w:after="0" w:line="25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WAM GP LLC, and Andrew M. Weiss, hereby agree to the joint filing on behalf of each of them of a statement on Schedule 13G and/or 13D (including any and all amendments thereto) with respect to the Common stock, par value $0.0001 per share of CHARDAN NEXTECH ACQUISITION 2 CORP., and further agree that this Joint Filing Agreement, as may be amended from time to time, shall be included as an Exhibit to such joint filings.</w:t>
      </w:r>
    </w:p>
    <w:p>
      <w:pPr>
        <w:spacing w:after="0" w:line="190" w:lineRule="exact"/>
        <w:rPr>
          <w:sz w:val="20"/>
          <w:szCs w:val="20"/>
          <w:color w:val="auto"/>
        </w:rPr>
      </w:pPr>
    </w:p>
    <w:p>
      <w:pPr>
        <w:jc w:val="both"/>
        <w:ind w:right="2199" w:firstLine="648"/>
        <w:spacing w:after="0" w:line="250"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90" w:lineRule="exact"/>
        <w:rPr>
          <w:sz w:val="20"/>
          <w:szCs w:val="20"/>
          <w:color w:val="auto"/>
        </w:rPr>
      </w:pPr>
    </w:p>
    <w:p>
      <w:pPr>
        <w:jc w:val="both"/>
        <w:ind w:right="2199" w:firstLine="648"/>
        <w:spacing w:after="0" w:line="252"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186" w:lineRule="exact"/>
        <w:rPr>
          <w:sz w:val="20"/>
          <w:szCs w:val="20"/>
          <w:color w:val="auto"/>
        </w:rPr>
      </w:pPr>
    </w:p>
    <w:p>
      <w:pPr>
        <w:jc w:val="both"/>
        <w:ind w:right="2199" w:firstLine="648"/>
        <w:spacing w:after="0" w:line="252" w:lineRule="auto"/>
        <w:rPr>
          <w:sz w:val="20"/>
          <w:szCs w:val="20"/>
          <w:color w:val="auto"/>
        </w:rPr>
      </w:pPr>
      <w:r>
        <w:rPr>
          <w:rFonts w:ascii="Courier New" w:cs="Courier New" w:eastAsia="Courier New" w:hAnsi="Courier New"/>
          <w:sz w:val="16"/>
          <w:szCs w:val="16"/>
          <w:color w:val="auto"/>
        </w:rPr>
        <w:t>IN WITNESS WHEREOF, the undersigned have executed this Agreement as of February 7, 2022.</w:t>
      </w:r>
    </w:p>
    <w:p>
      <w:pPr>
        <w:spacing w:after="0" w:line="24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51"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4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right="2459" w:firstLine="8"/>
        <w:spacing w:after="0" w:line="251" w:lineRule="auto"/>
        <w:tabs>
          <w:tab w:leader="none" w:pos="29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10139"/>
      </w:cols>
      <w:pgMar w:left="32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decimal"/>
      <w:start w:val="10"/>
    </w:lvl>
  </w:abstractNum>
  <w:abstractNum w:abstractNumId="4">
    <w:nsid w:val="41A7C4C9"/>
    <w:multiLevelType w:val="hybridMultilevel"/>
    <w:lvl w:ilvl="0">
      <w:lvlJc w:val="left"/>
      <w:lvlText w:val="%1."/>
      <w:numFmt w:val="decimal"/>
      <w:start w:val="11"/>
    </w:lvl>
  </w:abstractNum>
  <w:abstractNum w:abstractNumId="5">
    <w:nsid w:val="6B68079A"/>
    <w:multiLevelType w:val="hybridMultilevel"/>
    <w:lvl w:ilvl="0">
      <w:lvlJc w:val="left"/>
      <w:lvlText w:val="%1."/>
      <w:numFmt w:val="decimal"/>
      <w:start w:val="1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upperLetter"/>
      <w:start w:val="1"/>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decimal"/>
      <w:start w:val="12"/>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upperLetter"/>
      <w:start w:val="1"/>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8">
    <w:nsid w:val="2443A858"/>
    <w:multiLevelType w:val="hybridMultilevel"/>
    <w:lvl w:ilvl="0">
      <w:lvlJc w:val="left"/>
      <w:lvlText w:val="(%1)"/>
      <w:numFmt w:val="lowerLetter"/>
      <w:start w:val="4"/>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lowerRoman"/>
      <w:start w:val="1"/>
    </w:lvl>
  </w:abstractNum>
  <w:abstractNum w:abstractNumId="21">
    <w:nsid w:val="75A2A8D4"/>
    <w:multiLevelType w:val="hybridMultilevel"/>
    <w:lvl w:ilvl="0">
      <w:lvlJc w:val="left"/>
      <w:lvlText w:val="(%1)"/>
      <w:numFmt w:val="lowerLetter"/>
      <w:start w:val="1"/>
    </w:lvl>
    <w:lvl w:ilvl="1">
      <w:lvlJc w:val="left"/>
      <w:lvlText w:val="(%2)"/>
      <w:numFmt w:val="lowerRoman"/>
      <w:start w:val="1"/>
    </w:lvl>
  </w:abstractNum>
  <w:abstractNum w:abstractNumId="22">
    <w:nsid w:val="8EDBDAB"/>
    <w:multiLevelType w:val="hybridMultilevel"/>
    <w:lvl w:ilvl="0">
      <w:lvlJc w:val="left"/>
      <w:lvlText w:val="(%1)"/>
      <w:numFmt w:val="lowerLetter"/>
      <w:start w:val="1"/>
    </w:lvl>
    <w:lvl w:ilvl="1">
      <w:lvlJc w:val="left"/>
      <w:lvlText w:val="(%2)"/>
      <w:numFmt w:val="lowerRoman"/>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2022-02-07T11:22:43Z</dcterms:created>
  <dcterms:modified xsi:type="dcterms:W3CDTF">2022-02-07T11:22:43Z</dcterms:modified>
</cp:coreProperties>
</file>