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5760" w:right="0" w:hanging="0"/>
        <w:jc w:val="right"/>
        <w:rPr>
          <w:caps w:val="false"/>
          <w:smallCaps w:val="false"/>
        </w:rPr>
      </w:pPr>
      <w:bookmarkStart w:id="0" w:name="filename1.htm"/>
      <w:bookmarkStart w:id="1" w:name="ksfilename1"/>
      <w:bookmarkEnd w:id="0"/>
      <w:bookmarkEnd w:id="1"/>
      <w:r>
        <w:rPr>
          <w:caps w:val="false"/>
          <w:smallCaps w:val="false"/>
        </w:rPr>
        <w:t> </w:t>
      </w:r>
    </w:p>
    <w:p>
      <w:pPr>
        <w:pStyle w:val="TextBody"/>
        <w:spacing w:before="0" w:after="0"/>
        <w:ind w:left="57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Chardan Capital Markets, LLC</w:t>
        <w:br/>
        <w:t>17 State Street, Suite 2100</w:t>
        <w:br/>
        <w:t>New York, New York 10004</w:t>
      </w:r>
    </w:p>
    <w:p>
      <w:pPr>
        <w:pStyle w:val="TextBody"/>
        <w:spacing w:before="0" w:after="0"/>
        <w:ind w:left="5760" w:right="0" w:hanging="0"/>
        <w:rPr>
          <w:caps w:val="false"/>
          <w:smallCaps w:val="false"/>
        </w:rPr>
      </w:pPr>
      <w:r>
        <w:rPr>
          <w:caps w:val="false"/>
          <w:smallCaps w:val="false"/>
        </w:rPr>
        <w:t> </w:t>
      </w:r>
    </w:p>
    <w:p>
      <w:pPr>
        <w:pStyle w:val="TextBody"/>
        <w:spacing w:before="0" w:after="0"/>
        <w:ind w:left="0" w:right="0" w:firstLine="57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9, 2021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VIA EDGAR</w:t>
      </w:r>
    </w:p>
    <w:p>
      <w:pPr>
        <w:pStyle w:val="TextBody"/>
        <w:spacing w:before="0" w:after="0"/>
        <w:ind w:left="0" w:right="0" w:hanging="0"/>
        <w:rPr>
          <w:caps w:val="false"/>
          <w:smallCaps w:val="false"/>
        </w:rPr>
      </w:pPr>
      <w:r>
        <w:rPr>
          <w:caps w:val="false"/>
          <w:smallCaps w:val="false"/>
        </w:rPr>
        <w:t> </w:t>
      </w:r>
    </w:p>
    <w:p>
      <w:pPr>
        <w:pStyle w:val="TextBody"/>
        <w:spacing w:before="0" w:after="0"/>
        <w:ind w:left="124" w:right="124"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Securities and Exchange Commission</w:t>
      </w:r>
    </w:p>
    <w:p>
      <w:pPr>
        <w:pStyle w:val="TextBody"/>
        <w:spacing w:before="0" w:after="0"/>
        <w:ind w:left="124" w:right="124"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spacing w:before="0" w:after="0"/>
        <w:ind w:left="124" w:right="124"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Mail Stop 3030</w:t>
      </w:r>
    </w:p>
    <w:p>
      <w:pPr>
        <w:pStyle w:val="TextBody"/>
        <w:spacing w:before="0" w:after="0"/>
        <w:ind w:left="124" w:right="124"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spacing w:before="0" w:after="0"/>
        <w:ind w:left="124" w:right="124"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Deanna Virginio</w:t>
      </w:r>
    </w:p>
    <w:p>
      <w:pPr>
        <w:pStyle w:val="TextBody"/>
        <w:spacing w:before="0" w:after="0"/>
        <w:ind w:left="124" w:right="124" w:hanging="0"/>
        <w:rPr>
          <w:caps w:val="false"/>
          <w:smallCaps w:val="false"/>
        </w:rPr>
      </w:pPr>
      <w:r>
        <w:rPr>
          <w:caps w:val="false"/>
          <w:smallCaps w:val="false"/>
        </w:rPr>
        <w:t> </w:t>
      </w:r>
    </w:p>
    <w:tbl>
      <w:tblPr>
        <w:tblW w:w="5080" w:type="dxa"/>
        <w:jc w:val="left"/>
        <w:tblInd w:w="0" w:type="dxa"/>
        <w:tblCellMar>
          <w:top w:w="0" w:type="dxa"/>
          <w:left w:w="0" w:type="dxa"/>
          <w:bottom w:w="0" w:type="dxa"/>
          <w:right w:w="0" w:type="dxa"/>
        </w:tblCellMar>
      </w:tblPr>
      <w:tblGrid>
        <w:gridCol w:w="75"/>
        <w:gridCol w:w="350"/>
        <w:gridCol w:w="4655"/>
      </w:tblGrid>
      <w:tr>
        <w:trPr/>
        <w:tc>
          <w:tcPr>
            <w:tcW w:w="7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Re:</w:t>
            </w:r>
          </w:p>
        </w:tc>
        <w:tc>
          <w:tcPr>
            <w:tcW w:w="4655" w:type="dxa"/>
            <w:tcBorders/>
            <w:shd w:fill="auto" w:val="clear"/>
            <w:vAlign w:val="center"/>
          </w:tcPr>
          <w:p>
            <w:pPr>
              <w:pStyle w:val="TableContents"/>
              <w:spacing w:before="0" w:after="283"/>
              <w:rPr/>
            </w:pPr>
            <w:r>
              <w:rPr/>
              <w:t>Chardan NexTech Acquisition 2 Corp.</w:t>
            </w:r>
          </w:p>
        </w:tc>
      </w:tr>
      <w:tr>
        <w:trPr/>
        <w:tc>
          <w:tcPr>
            <w:tcW w:w="7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283"/>
              <w:rPr/>
            </w:pPr>
            <w:r>
              <w:rPr/>
              <w:t>Registration Statement on Form S-1, as amended</w:t>
            </w:r>
          </w:p>
        </w:tc>
      </w:tr>
      <w:tr>
        <w:trPr/>
        <w:tc>
          <w:tcPr>
            <w:tcW w:w="7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283"/>
              <w:rPr/>
            </w:pPr>
            <w:r>
              <w:rPr/>
              <w:t>Filed August 5, 2021</w:t>
            </w:r>
          </w:p>
        </w:tc>
      </w:tr>
      <w:tr>
        <w:trPr/>
        <w:tc>
          <w:tcPr>
            <w:tcW w:w="7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283"/>
              <w:rPr/>
            </w:pPr>
            <w:r>
              <w:rPr/>
              <w:t>File No. 333-254010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251" w:right="0" w:hanging="245"/>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Ms. Virginio: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Registration Statement on Form S-1 of Chardan NexTech Acquisition 2 Corp., the undersigned, which is acting as the representative of the underwriters of the offering, hereby requests acceleration of the effective date and time of the Registration Statement to 4:00 p.m., Eastern Time, on Tuesday, August 10, 2021, or as soon thereafter as practicable, pursuant to Rule 461 of the Securities Act of 1933, as amended (the “Act”).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460 of the General Rules and Regulations under the Act, the undersigned advises that as of the date hereof, 379 copies of the Preliminary Prospectus dated August 5, 2021 have been distributed to prospective underwriters, dealers, institutional investors, retail investors and others.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advises that it has complied and will continue to comply with the requirements of Rule 15c2-8 under the Securities and Exchange Act of 1934, as amended.</w:t>
      </w:r>
    </w:p>
    <w:p>
      <w:pPr>
        <w:pStyle w:val="TextBody"/>
        <w:spacing w:before="0" w:after="0"/>
        <w:ind w:left="0" w:right="0" w:firstLine="720"/>
        <w:rPr>
          <w:caps w:val="false"/>
          <w:smallCaps w:val="false"/>
        </w:rPr>
      </w:pPr>
      <w:r>
        <w:rPr>
          <w:caps w:val="false"/>
          <w:smallCaps w:val="false"/>
        </w:rPr>
        <w:t> </w:t>
      </w:r>
    </w:p>
    <w:tbl>
      <w:tblPr>
        <w:tblW w:w="4519" w:type="dxa"/>
        <w:jc w:val="left"/>
        <w:tblInd w:w="0" w:type="dxa"/>
        <w:tblCellMar>
          <w:top w:w="0" w:type="dxa"/>
          <w:left w:w="0" w:type="dxa"/>
          <w:bottom w:w="0" w:type="dxa"/>
          <w:right w:w="0" w:type="dxa"/>
        </w:tblCellMar>
      </w:tblPr>
      <w:tblGrid>
        <w:gridCol w:w="75"/>
        <w:gridCol w:w="1201"/>
        <w:gridCol w:w="3168"/>
        <w:gridCol w:w="75"/>
      </w:tblGrid>
      <w:tr>
        <w:trPr/>
        <w:tc>
          <w:tcPr>
            <w:tcW w:w="75" w:type="dxa"/>
            <w:tcBorders/>
            <w:shd w:fill="auto" w:val="clear"/>
            <w:vAlign w:val="center"/>
          </w:tcPr>
          <w:p>
            <w:pPr>
              <w:pStyle w:val="TableContents"/>
              <w:spacing w:before="0" w:after="283"/>
              <w:rPr/>
            </w:pPr>
            <w:r>
              <w:rPr/>
              <w:t> </w:t>
            </w:r>
          </w:p>
        </w:tc>
        <w:tc>
          <w:tcPr>
            <w:tcW w:w="4369" w:type="dxa"/>
            <w:gridSpan w:val="2"/>
            <w:tcBorders/>
            <w:shd w:fill="auto" w:val="clear"/>
            <w:vAlign w:val="center"/>
          </w:tcPr>
          <w:p>
            <w:pPr>
              <w:pStyle w:val="TableContents"/>
              <w:spacing w:before="0" w:after="283"/>
              <w:rPr>
                <w:sz w:val="20"/>
              </w:rPr>
            </w:pPr>
            <w:r>
              <w:rPr>
                <w:sz w:val="20"/>
              </w:rPr>
              <w:t>Very truly yours,</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201" w:type="dxa"/>
            <w:tcBorders/>
            <w:shd w:fill="auto" w:val="clear"/>
            <w:vAlign w:val="center"/>
          </w:tcPr>
          <w:p>
            <w:pPr>
              <w:pStyle w:val="TableContents"/>
              <w:spacing w:before="0" w:after="283"/>
              <w:rPr/>
            </w:pPr>
            <w:r>
              <w:rPr/>
              <w:t> </w:t>
            </w:r>
          </w:p>
        </w:tc>
        <w:tc>
          <w:tcPr>
            <w:tcW w:w="3168"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369" w:type="dxa"/>
            <w:gridSpan w:val="2"/>
            <w:tcBorders/>
            <w:shd w:fill="auto" w:val="clear"/>
            <w:vAlign w:val="center"/>
          </w:tcPr>
          <w:p>
            <w:pPr>
              <w:pStyle w:val="TableContents"/>
              <w:spacing w:before="0" w:after="283"/>
              <w:rPr>
                <w:b/>
                <w:caps/>
              </w:rPr>
            </w:pPr>
            <w:r>
              <w:rPr>
                <w:b/>
                <w:caps/>
              </w:rPr>
              <w:t>Chardan Capital Markets, LLC</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201" w:type="dxa"/>
            <w:tcBorders/>
            <w:shd w:fill="auto" w:val="clear"/>
            <w:vAlign w:val="center"/>
          </w:tcPr>
          <w:p>
            <w:pPr>
              <w:pStyle w:val="TableContents"/>
              <w:spacing w:before="0" w:after="283"/>
              <w:rPr/>
            </w:pPr>
            <w:r>
              <w:rPr/>
              <w:t> </w:t>
            </w:r>
          </w:p>
        </w:tc>
        <w:tc>
          <w:tcPr>
            <w:tcW w:w="3168"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201" w:type="dxa"/>
            <w:tcBorders/>
            <w:shd w:fill="auto" w:val="clear"/>
            <w:vAlign w:val="center"/>
          </w:tcPr>
          <w:p>
            <w:pPr>
              <w:pStyle w:val="TableContents"/>
              <w:spacing w:before="0" w:after="283"/>
              <w:rPr/>
            </w:pPr>
            <w:r>
              <w:rPr/>
              <w:t>By:</w:t>
            </w:r>
          </w:p>
        </w:tc>
        <w:tc>
          <w:tcPr>
            <w:tcW w:w="3168" w:type="dxa"/>
            <w:tcBorders>
              <w:bottom w:val="single" w:sz="8" w:space="0" w:color="000000"/>
            </w:tcBorders>
            <w:shd w:fill="auto" w:val="clear"/>
            <w:tcMar>
              <w:bottom w:w="28" w:type="dxa"/>
            </w:tcMar>
            <w:vAlign w:val="center"/>
          </w:tcPr>
          <w:p>
            <w:pPr>
              <w:pStyle w:val="TableContents"/>
              <w:spacing w:before="0" w:after="283"/>
              <w:rPr/>
            </w:pPr>
            <w:r>
              <w:rPr/>
              <w:t>/s/ Shai Gerson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201" w:type="dxa"/>
            <w:tcBorders/>
            <w:shd w:fill="auto" w:val="clear"/>
            <w:vAlign w:val="center"/>
          </w:tcPr>
          <w:p>
            <w:pPr>
              <w:pStyle w:val="TableContents"/>
              <w:spacing w:before="0" w:after="283"/>
              <w:rPr/>
            </w:pPr>
            <w:r>
              <w:rPr/>
              <w:t>Name:</w:t>
            </w:r>
          </w:p>
        </w:tc>
        <w:tc>
          <w:tcPr>
            <w:tcW w:w="3168" w:type="dxa"/>
            <w:tcBorders/>
            <w:shd w:fill="auto" w:val="clear"/>
            <w:vAlign w:val="center"/>
          </w:tcPr>
          <w:p>
            <w:pPr>
              <w:pStyle w:val="TableContents"/>
              <w:spacing w:before="0" w:after="283"/>
              <w:rPr/>
            </w:pPr>
            <w:r>
              <w:rPr/>
              <w:t>Shai Gerson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201" w:type="dxa"/>
            <w:tcBorders/>
            <w:shd w:fill="auto" w:val="clear"/>
            <w:vAlign w:val="center"/>
          </w:tcPr>
          <w:p>
            <w:pPr>
              <w:pStyle w:val="TableContents"/>
              <w:spacing w:before="0" w:after="283"/>
              <w:rPr/>
            </w:pPr>
            <w:r>
              <w:rPr/>
              <w:t>Title:</w:t>
            </w:r>
          </w:p>
        </w:tc>
        <w:tc>
          <w:tcPr>
            <w:tcW w:w="3168" w:type="dxa"/>
            <w:tcBorders/>
            <w:shd w:fill="auto" w:val="clear"/>
            <w:vAlign w:val="center"/>
          </w:tcPr>
          <w:p>
            <w:pPr>
              <w:pStyle w:val="TableContents"/>
              <w:spacing w:before="0" w:after="283"/>
              <w:rPr/>
            </w:pPr>
            <w:r>
              <w:rPr/>
              <w:t>Managing Partner</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283"/>
        <w:ind w:left="3579" w:right="3586" w:hanging="0"/>
        <w:rPr/>
      </w:pPr>
      <w:r>
        <w:rPr/>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222</Words>
  <CharactersWithSpaces>1421</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