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Bourns Tyler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65" w:lineRule="auto"/>
        <w:rPr>
          <w:sz w:val="20"/>
          <w:szCs w:val="20"/>
          <w:color w:val="auto"/>
        </w:rPr>
      </w:pPr>
      <w:r>
        <w:rPr>
          <w:rFonts w:ascii="Times New Roman" w:cs="Times New Roman" w:eastAsia="Times New Roman" w:hAnsi="Times New Roman"/>
          <w:sz w:val="17"/>
          <w:szCs w:val="17"/>
          <w:color w:val="0000FF"/>
        </w:rPr>
        <w:t>C/O DRAGONFLY ENERGY HOLDINGS CORP. 1190 TRADEMARK DRIVE #108</w:t>
      </w:r>
    </w:p>
    <w:p>
      <w:pPr>
        <w:spacing w:after="0" w:line="16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RENO</w:t>
      </w:r>
      <w:r>
        <w:rPr>
          <w:sz w:val="20"/>
          <w:szCs w:val="20"/>
          <w:color w:val="auto"/>
        </w:rPr>
        <w:tab/>
      </w:r>
      <w:r>
        <w:rPr>
          <w:rFonts w:ascii="Times New Roman" w:cs="Times New Roman" w:eastAsia="Times New Roman" w:hAnsi="Times New Roman"/>
          <w:sz w:val="17"/>
          <w:szCs w:val="17"/>
          <w:color w:val="0000FF"/>
        </w:rPr>
        <w:t>NV</w:t>
      </w:r>
      <w:r>
        <w:rPr>
          <w:sz w:val="20"/>
          <w:szCs w:val="20"/>
          <w:color w:val="auto"/>
        </w:rPr>
        <w:tab/>
      </w:r>
      <w:r>
        <w:rPr>
          <w:rFonts w:ascii="Times New Roman" w:cs="Times New Roman" w:eastAsia="Times New Roman" w:hAnsi="Times New Roman"/>
          <w:sz w:val="17"/>
          <w:szCs w:val="17"/>
          <w:color w:val="0000FF"/>
        </w:rPr>
        <w:t>89521</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Dragonfly Energy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DFLI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7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04/12/2024</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Chief Marketing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00" w:space="14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04/12/2024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87,407</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118,204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12, 2023, the Reporting Person was granted 87,407 restricted stock units ("RSUs") under the Dragonfly Energy Holdings Corp. 2022 Equity Incentive Plan, which will be settled in shares of common stock, par value $0.0001. The RSUs vest in three equal annual installments beginning on April 12, 2025, as long as the Reporting Person remains in continuous employment with the Issuer through each vesting date.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Tyler Bourns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04/16/2024</w:t>
            </w:r>
          </w:p>
        </w:tc>
      </w:tr>
      <w:tr>
        <w:trPr>
          <w:trHeight w:val="20"/>
        </w:trPr>
        <w:tc>
          <w:tcPr>
            <w:tcW w:w="11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7374" TargetMode="External"/><Relationship Id="rId13"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2024-04-16T20:06:09Z</dcterms:created>
  <dcterms:modified xsi:type="dcterms:W3CDTF">2024-04-16T20:06:09Z</dcterms:modified>
</cp:coreProperties>
</file>