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PAROD RICK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20" w:type="dxa"/>
            <w:vAlign w:val="bottom"/>
            <w:tcBorders>
              <w:top w:val="single" w:sz="8" w:color="0000EE"/>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1190 TRADEMARK DRIVE #108</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30,000</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Includes 30,000 shares of unvested restricted stock units acquired under the Dragonfly Energy Holdings Corp. 2022 Equity Incentive Plan.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Harvey, as</w:t>
            </w:r>
          </w:p>
        </w:tc>
        <w:tc>
          <w:tcPr>
            <w:tcW w:w="5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 FILINGS ON FORMS ID, 3, 4, 5 AND 144</w:t>
      </w:r>
    </w:p>
    <w:p>
      <w:pPr>
        <w:spacing w:after="0" w:line="25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constitutes and appoints Nicole Harvey, General Counsel of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so long as she is employed at the Company, and Emily B. Mills, Andi Hasaj and Regina Braman of O’Melveny &amp; Myers LLP (“</w:t>
      </w:r>
      <w:r>
        <w:rPr>
          <w:rFonts w:ascii="Times New Roman" w:cs="Times New Roman" w:eastAsia="Times New Roman" w:hAnsi="Times New Roman"/>
          <w:sz w:val="20"/>
          <w:szCs w:val="20"/>
          <w:u w:val="single" w:color="auto"/>
          <w:color w:val="auto"/>
        </w:rPr>
        <w:t>OMM</w:t>
      </w:r>
      <w:r>
        <w:rPr>
          <w:rFonts w:ascii="Times New Roman" w:cs="Times New Roman" w:eastAsia="Times New Roman" w:hAnsi="Times New Roman"/>
          <w:sz w:val="20"/>
          <w:szCs w:val="20"/>
          <w:color w:val="auto"/>
        </w:rPr>
        <w:t>”), outside counsel to the Company, so long as each is employed at OMM, as his true and lawful attorney-in-fact and agent (each, an “</w:t>
      </w: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9" w:lineRule="exact"/>
        <w:rPr>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to be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 and</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w:t>
      </w:r>
    </w:p>
    <w:p>
      <w:pPr>
        <w:spacing w:after="0" w:line="25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jc w:val="both"/>
        <w:ind w:left="1440" w:hanging="720"/>
        <w:spacing w:after="0" w:line="261"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Attorney-In-Fact assumes (i)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(ii) any liability of the undersigned for any failure to comply with such requirements or (iii) any obligation or liability of the undersigned for profit disgorgement under Section 16(b)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jc w:val="both"/>
        <w:ind w:left="1440" w:hanging="720"/>
        <w:spacing w:after="0" w:line="266" w:lineRule="auto"/>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9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with respect to the undersigned until revoked by the undersigned in a signed writing delivered to each Attorney-In-Fact.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3"/>
          <w:szCs w:val="13"/>
          <w:color w:val="auto"/>
        </w:rPr>
        <w:t>emainder</w:t>
      </w:r>
      <w:r>
        <w:rPr>
          <w:rFonts w:ascii="Times New Roman" w:cs="Times New Roman" w:eastAsia="Times New Roman" w:hAnsi="Times New Roman"/>
          <w:sz w:val="20"/>
          <w:szCs w:val="20"/>
          <w:color w:val="auto"/>
        </w:rPr>
        <w:t xml:space="preserve"> O</w:t>
      </w:r>
      <w:r>
        <w:rPr>
          <w:rFonts w:ascii="Times New Roman" w:cs="Times New Roman" w:eastAsia="Times New Roman" w:hAnsi="Times New Roman"/>
          <w:sz w:val="13"/>
          <w:szCs w:val="13"/>
          <w:color w:val="auto"/>
        </w:rPr>
        <w:t>f</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w:t>
      </w:r>
      <w:r>
        <w:rPr>
          <w:rFonts w:ascii="Times New Roman" w:cs="Times New Roman" w:eastAsia="Times New Roman" w:hAnsi="Times New Roman"/>
          <w:sz w:val="20"/>
          <w:szCs w:val="20"/>
          <w:color w:val="auto"/>
        </w:rPr>
        <w:t xml:space="preserve"> I</w:t>
      </w:r>
      <w:r>
        <w:rPr>
          <w:rFonts w:ascii="Times New Roman" w:cs="Times New Roman" w:eastAsia="Times New Roman" w:hAnsi="Times New Roman"/>
          <w:sz w:val="13"/>
          <w:szCs w:val="13"/>
          <w:color w:val="auto"/>
        </w:rPr>
        <w:t>ntentionally</w:t>
      </w:r>
      <w:r>
        <w:rPr>
          <w:rFonts w:ascii="Times New Roman" w:cs="Times New Roman" w:eastAsia="Times New Roman" w:hAnsi="Times New Roman"/>
          <w:sz w:val="20"/>
          <w:szCs w:val="20"/>
          <w:color w:val="auto"/>
        </w:rPr>
        <w:t xml:space="preserve"> L</w:t>
      </w:r>
      <w:r>
        <w:rPr>
          <w:rFonts w:ascii="Times New Roman" w:cs="Times New Roman" w:eastAsia="Times New Roman" w:hAnsi="Times New Roman"/>
          <w:sz w:val="13"/>
          <w:szCs w:val="13"/>
          <w:color w:val="auto"/>
        </w:rPr>
        <w:t>eft</w:t>
      </w:r>
      <w:r>
        <w:rPr>
          <w:rFonts w:ascii="Times New Roman" w:cs="Times New Roman" w:eastAsia="Times New Roman" w:hAnsi="Times New Roman"/>
          <w:sz w:val="20"/>
          <w:szCs w:val="20"/>
          <w:color w:val="auto"/>
        </w:rPr>
        <w:t xml:space="preserve"> B</w:t>
      </w:r>
      <w:r>
        <w:rPr>
          <w:rFonts w:ascii="Times New Roman" w:cs="Times New Roman" w:eastAsia="Times New Roman" w:hAnsi="Times New Roman"/>
          <w:sz w:val="13"/>
          <w:szCs w:val="13"/>
          <w:color w:val="auto"/>
        </w:rPr>
        <w:t>lank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990" w:right="479" w:bottom="1440" w:gutter="0" w:footer="0" w:header="0"/>
        </w:sectPr>
      </w:pPr>
    </w:p>
    <w:bookmarkStart w:id="3" w:name="page4"/>
    <w:bookmarkEnd w:id="3"/>
    <w:p>
      <w:pPr>
        <w:ind w:left="7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30th day of September,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Rick Parod</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Rick Parod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[Signature Page -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00"/>
      </w:cols>
      <w:pgMar w:left="480" w:top="99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253708"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2022-10-11T20:20:27Z</dcterms:created>
  <dcterms:modified xsi:type="dcterms:W3CDTF">2022-10-11T20:20:27Z</dcterms:modified>
</cp:coreProperties>
</file>