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7, 2022 (October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5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5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17 State Street, 21st Floor</w:t>
            </w:r>
          </w:p>
        </w:tc>
        <w:tc>
          <w:tcPr>
            <w:tcW w:w="45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4560" w:type="dxa"/>
            <w:vAlign w:val="bottom"/>
          </w:tcPr>
          <w:p>
            <w:pPr>
              <w:spacing w:after="0"/>
              <w:rPr>
                <w:sz w:val="18"/>
                <w:szCs w:val="18"/>
                <w:color w:val="auto"/>
              </w:rPr>
            </w:pPr>
          </w:p>
        </w:tc>
        <w:tc>
          <w:tcPr>
            <w:tcW w:w="2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38"/>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560" w:type="dxa"/>
            <w:vAlign w:val="bottom"/>
          </w:tcPr>
          <w:p>
            <w:pPr>
              <w:spacing w:after="0"/>
              <w:rPr>
                <w:sz w:val="20"/>
                <w:szCs w:val="20"/>
                <w:color w:val="auto"/>
              </w:rPr>
            </w:pP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4"/>
        </w:trPr>
        <w:tc>
          <w:tcPr>
            <w:tcW w:w="3160" w:type="dxa"/>
            <w:vAlign w:val="bottom"/>
          </w:tcPr>
          <w:p>
            <w:pPr>
              <w:spacing w:after="0"/>
              <w:rPr>
                <w:sz w:val="24"/>
                <w:szCs w:val="24"/>
                <w:color w:val="auto"/>
              </w:rPr>
            </w:pPr>
          </w:p>
        </w:tc>
        <w:tc>
          <w:tcPr>
            <w:tcW w:w="45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(646) 465-9000</w:t>
            </w:r>
          </w:p>
        </w:tc>
        <w:tc>
          <w:tcPr>
            <w:tcW w:w="200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5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CNTQU</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and three-quarters of one Redeemable Warrant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CNTQ</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the Units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share of Common Stock for $11.50 per share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09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transactions (collectively, the “Business Combination”) contemplated by that certain Agreement and Plan of Merger, dated May 15, 2022, as amended on July 12, 2022, (as it may be amended, supplemented or otherwise modified from time to time, the “Business Combination Agreement”), by and among Chardan NexTech Acquisition 2 Corp. (“CNTQ” or “Chardan”), Bronco Merger Sub, Inc., a Nevada corporation and a wholly owned direct subsidiary of CNTQ (“Merger Sub”), and Dragonfly Energy Corp., a Nevada corporation (“Dragonfly”), CNTQ held the special meeting of stockholders (the “Special Meeting”) on October 6, 2022, at which holders of 5,478,186 shares of CNTQ common stock were present in person or by proxy, representing approximately 87.5% of the voting power of the 6,255,848 shares of CNTQ common stock issued and outstanding entitled to vote at the Special Meeting at the close of business on August 11, 2022, which was the record date (the “Record Date”) for the Special Meeting. Stockholders of record as of the close of business on the Record Date are referred to herein as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Stockholders approved the proposal to approve the Business Combination, including (a) adopting the Business Combination Agreement and (b) approving the other transactions contemplated by the Business Combination Agreement and related agreements described in the accompanying proxy statement/prospectus (the “Business Combination Proposal”).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5,474,422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Stockholders approved the proposal to approve and adopt, assuming the Business Combination Proposal is approved, the amended and restated certificate of incorporation (the “Amended and Restated Certificate of Incorporation”) of Chardan (the “Charter Proposal”).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5,474,422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Stockholders, for purposes of complying with the applicable rules of Nasdaq, approved the proposal to approve the issuance of shares of Chardan’s common stock in connection with the Business Combination, including, without limitation, the Aggregate Merger Consideration, the Earnout Shares, the PIPE Investment, the Term Loan Lender Warrants and the Equity Facility (each capitalized term having the same meaning as defined in the Definitive Proxy), assuming the Business Combination Proposal and the Charter Proposal are approved (the “Nasdaq Proposal”).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5,469,462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4</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Stockholders approved the proposal to approve and adopt, assuming the Business Combination Proposal, the Charter Proposal and the Nasdaq Proposal are approved, for purposes of complying with the applicable rules of the Nasdaq, the New Dragonfly 2022 Incentive Plan (the “Incentive Plan Proposal”).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5,469,462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Proposal 5</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Stockholders approved the proposal to approve, assuming the Business Combination Proposal, the Charter Proposal, the Nasdaq Proposal and the Incentive Plan Proposal are approved, the New Dragonfly Employee Stock Purchase Plan (the “ESPP Proposal”).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5,474,422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6</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Stockholders approved the proposal to elect seven (7) directors who will serve as directors on the board of New Dragonfly until their successors are duly elected and qualified, subject to their earlier death, resignation, or removal (the “Director Election Proposal”).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5,474,422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7</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Stockholders approved the proposal to approve the adjournment of the Special Meeting to a later date or dates to permit further solicitation and vote of proxies in the event that there were insufficient votes for, or otherwise in connection with, the approval of the Business Combination Proposal, Charter Proposal Nasdaq Proposal, the Incentive Plan Proposal, the ESPP Proposal or the Director Election Proposal (the “Adjournment Proposal”).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5,474,225</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and declared effective on September 16, 2022.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393"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6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410"/>
        </w:trPr>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6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3060" w:type="dxa"/>
            <w:vAlign w:val="bottom"/>
          </w:tcPr>
          <w:p>
            <w:pPr>
              <w:spacing w:after="0"/>
              <w:rPr>
                <w:sz w:val="20"/>
                <w:szCs w:val="20"/>
                <w:color w:val="auto"/>
              </w:rPr>
            </w:pPr>
          </w:p>
        </w:tc>
        <w:tc>
          <w:tcPr>
            <w:tcW w:w="704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as of October 6, 2022</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2022</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 Shareholders Approve Previously Announced Business Combination with Dragonfly Energy, Corp.</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RENO, NEVADA (October 6, 2022) – </w:t>
      </w:r>
      <w:r>
        <w:rPr>
          <w:rFonts w:ascii="Times New Roman" w:cs="Times New Roman" w:eastAsia="Times New Roman" w:hAnsi="Times New Roman"/>
          <w:sz w:val="18"/>
          <w:szCs w:val="18"/>
          <w:color w:val="auto"/>
        </w:rPr>
        <w:t>Chardan NexTech Acquisition 2 Corp. (“CNTQ”) (Nasdaq: CNTQ), a publicly traded special purpose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that its shareholders voted to approve the previously announced business combination with Dragonfly Energy, Corp. (“Dragonfly”) at CNTQ’s special meeting of shareholders held today, October 6, 2022 (the “Special Meeting”).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99.9% of the votes cast at the Special Meeting were cast in favor of the approval of the business combination. CNTQ shareholders also voted to approve all other proposals presented at the Special Meeting. CNTQ plans to file the results of the Special Meeting, as tabulated by the inspector of election, with the Securities and Exchange Commission (the “SEC”) on a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Dragonfly Energy Corp., headquartered in Reno, Nevada, is a leading supplier of deep cycle lithium-ion batteries. Dragonfly’s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Times New Roman" w:cs="Times New Roman" w:eastAsia="Times New Roman" w:hAnsi="Times New Roman"/>
          <w:sz w:val="17"/>
          <w:szCs w:val="17"/>
          <w:u w:val="single" w:color="auto"/>
          <w:color w:val="auto"/>
        </w:rPr>
        <w:t>www.dragonflyenergy.com/investors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8"/>
          <w:szCs w:val="18"/>
          <w:u w:val="single" w:color="auto"/>
          <w:color w:val="auto"/>
        </w:rPr>
        <w:t>https://www.cnaq.com/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and declared effective on September 16, 2022.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Dragonfly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2022-10-07T08:33:38Z</dcterms:created>
  <dcterms:modified xsi:type="dcterms:W3CDTF">2022-10-07T08:33:38Z</dcterms:modified>
</cp:coreProperties>
</file>