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4019"/>
        <w:spacing w:after="0" w:line="257" w:lineRule="auto"/>
        <w:rPr>
          <w:sz w:val="20"/>
          <w:szCs w:val="20"/>
          <w:color w:val="auto"/>
        </w:rPr>
      </w:pPr>
      <w:r>
        <w:rPr>
          <w:rFonts w:ascii="Courier New" w:cs="Courier New" w:eastAsia="Courier New" w:hAnsi="Courier New"/>
          <w:sz w:val="18"/>
          <w:szCs w:val="18"/>
          <w:color w:val="auto"/>
        </w:rPr>
        <w:t>Securities and Exchange Commission, Washington, D.C. 20549 Schedule 13G</w:t>
      </w: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No._1)*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6"/>
          <w:szCs w:val="16"/>
          <w:color w:val="auto"/>
        </w:rPr>
        <w:t>DRAGONFLY ENERGY HOLDINGS CO. ( FORMERLY CHARDAN NEXTECH ACQUISITION 2 CORP.)</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$0.0001 per share</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26145B106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12/31/2022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ind w:right="8239" w:firstLine="8"/>
        <w:spacing w:after="0" w:line="273"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26145B106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Polar Asset Management Partners Inc.</w:t>
      </w:r>
    </w:p>
    <w:p>
      <w:pPr>
        <w:spacing w:after="0" w:line="169"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Ontario, Canada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169" w:lineRule="exact"/>
        <w:rPr>
          <w:rFonts w:ascii="Courier New" w:cs="Courier New" w:eastAsia="Courier New" w:hAnsi="Courier New"/>
          <w:sz w:val="18"/>
          <w:szCs w:val="18"/>
          <w:color w:val="auto"/>
        </w:rPr>
      </w:pPr>
    </w:p>
    <w:p>
      <w:pPr>
        <w:ind w:right="2859" w:firstLine="8"/>
        <w:spacing w:after="0" w:line="346" w:lineRule="auto"/>
        <w:tabs>
          <w:tab w:leader="none" w:pos="52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169"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DRAGONFLY ENERGY HOLDINGS CO. (FORMERLY CHARDAN NEXTECH ACQUISITION 2 CORP.)</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1190 Trademark Drive #108, Reno, Nevada 89521</w:t>
      </w:r>
    </w:p>
    <w:p>
      <w:pPr>
        <w:spacing w:after="0" w:line="238" w:lineRule="auto"/>
        <w:rPr>
          <w:sz w:val="20"/>
          <w:szCs w:val="20"/>
          <w:color w:val="auto"/>
        </w:rPr>
      </w:pPr>
      <w:r>
        <w:rPr>
          <w:rFonts w:ascii="Courier New" w:cs="Courier New" w:eastAsia="Courier New" w:hAnsi="Courier New"/>
          <w:sz w:val="18"/>
          <w:szCs w:val="18"/>
          <w:color w:val="auto"/>
        </w:rPr>
        <w:t>2(a) Name of person filing:</w:t>
      </w:r>
    </w:p>
    <w:p>
      <w:pPr>
        <w:ind w:right="3399"/>
        <w:spacing w:after="0" w:line="238" w:lineRule="auto"/>
        <w:rPr>
          <w:sz w:val="20"/>
          <w:szCs w:val="20"/>
          <w:color w:val="auto"/>
        </w:rPr>
      </w:pPr>
      <w:r>
        <w:rPr>
          <w:rFonts w:ascii="Courier New" w:cs="Courier New" w:eastAsia="Courier New" w:hAnsi="Courier New"/>
          <w:sz w:val="18"/>
          <w:szCs w:val="18"/>
          <w:color w:val="auto"/>
        </w:rPr>
        <w:t>This statement is filed by Polar Asset Management Partners Inc., a company incorporated under the laws of Ontario, Canada, which serves as the investment advisor to</w:t>
      </w:r>
    </w:p>
    <w:p>
      <w:pPr>
        <w:spacing w:after="0" w:line="1" w:lineRule="exact"/>
        <w:rPr>
          <w:sz w:val="24"/>
          <w:szCs w:val="24"/>
          <w:color w:val="auto"/>
        </w:rPr>
      </w:pPr>
    </w:p>
    <w:p>
      <w:pPr>
        <w:ind w:right="4559"/>
        <w:spacing w:after="0" w:line="238" w:lineRule="auto"/>
        <w:rPr>
          <w:sz w:val="20"/>
          <w:szCs w:val="20"/>
          <w:color w:val="auto"/>
        </w:rPr>
      </w:pPr>
      <w:r>
        <w:rPr>
          <w:rFonts w:ascii="Courier New" w:cs="Courier New" w:eastAsia="Courier New" w:hAnsi="Courier New"/>
          <w:sz w:val="18"/>
          <w:szCs w:val="18"/>
          <w:color w:val="auto"/>
        </w:rPr>
        <w:t>Polar Multi-Strategy Master Fund, a Cayman Islands exempted company ("PMSMF") with respect to the Shares (as defined below) directly held by PMSMF.</w:t>
      </w: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rPr>
          <w:sz w:val="20"/>
          <w:szCs w:val="20"/>
          <w:color w:val="auto"/>
        </w:rPr>
      </w:pPr>
      <w:r>
        <w:rPr>
          <w:rFonts w:ascii="Courier New" w:cs="Courier New" w:eastAsia="Courier New" w:hAnsi="Courier New"/>
          <w:sz w:val="18"/>
          <w:szCs w:val="18"/>
          <w:color w:val="auto"/>
        </w:rPr>
        <w:t>16 York Street, Suite 2900, Toronto, ON, Canada M5J 0E6.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Canada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Common stock, par value $0.0001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Number: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26145B106</w:t>
      </w:r>
    </w:p>
    <w:p>
      <w:pPr>
        <w:spacing w:after="0" w:line="238" w:lineRule="auto"/>
        <w:rPr>
          <w:sz w:val="20"/>
          <w:szCs w:val="20"/>
          <w:color w:val="auto"/>
        </w:rPr>
      </w:pPr>
      <w:r>
        <w:rPr>
          <w:rFonts w:ascii="Courier New" w:cs="Courier New" w:eastAsia="Courier New" w:hAnsi="Courier New"/>
          <w:sz w:val="18"/>
          <w:szCs w:val="18"/>
          <w:color w:val="auto"/>
        </w:rPr>
        <w:t>Item 3.</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 (15 U.S.C. 78c);</w:t>
      </w:r>
    </w:p>
    <w:p>
      <w:pPr>
        <w:ind w:right="3499" w:firstLine="8"/>
        <w:spacing w:after="0" w:line="238"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 (15 U.S.C. 78c);</w:t>
      </w:r>
    </w:p>
    <w:p>
      <w:pPr>
        <w:ind w:right="2239" w:firstLine="8"/>
        <w:spacing w:after="0" w:line="238"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240.13d-1(b)(1)(ii)(E);</w:t>
      </w:r>
    </w:p>
    <w:p>
      <w:pPr>
        <w:ind w:right="3819" w:firstLine="8"/>
        <w:spacing w:after="0" w:line="238"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240.13d-1(b)(1)(ii)(F);</w:t>
      </w:r>
    </w:p>
    <w:p>
      <w:pPr>
        <w:ind w:right="3279" w:firstLine="8"/>
        <w:spacing w:after="0" w:line="238"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240.13d-1(b)(1)(ii)(G);</w:t>
      </w:r>
    </w:p>
    <w:p>
      <w:pPr>
        <w:ind w:right="3079" w:firstLine="8"/>
        <w:spacing w:after="0" w:line="238"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right="1819" w:firstLine="8"/>
        <w:spacing w:after="0" w:line="238"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(15 U.S.C. 80a-3); [x] A non-U.S. institution in accordance with 240.13d-1(b)(1)(ii)(J);</w:t>
      </w: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240.13d-1(b)(1)(ii)(K).</w:t>
      </w:r>
    </w:p>
    <w:p>
      <w:pPr>
        <w:spacing w:after="0" w:line="169" w:lineRule="exact"/>
        <w:rPr>
          <w:sz w:val="20"/>
          <w:szCs w:val="20"/>
          <w:color w:val="auto"/>
        </w:rPr>
      </w:pPr>
    </w:p>
    <w:p>
      <w:pPr>
        <w:ind w:right="3499"/>
        <w:spacing w:after="0" w:line="402" w:lineRule="auto"/>
        <w:rPr>
          <w:sz w:val="20"/>
          <w:szCs w:val="20"/>
          <w:color w:val="auto"/>
        </w:rPr>
      </w:pPr>
      <w:r>
        <w:rPr>
          <w:rFonts w:ascii="Courier New" w:cs="Courier New" w:eastAsia="Courier New" w:hAnsi="Courier New"/>
          <w:sz w:val="16"/>
          <w:szCs w:val="16"/>
          <w:color w:val="auto"/>
        </w:rPr>
        <w:t>If filing as a non-U.S. institution in accordance with Rule 240.13d-1(b)(1)(ii)(J), please specify the type of institution:</w:t>
      </w:r>
    </w:p>
    <w:p>
      <w:pPr>
        <w:spacing w:after="0"/>
        <w:rPr>
          <w:sz w:val="20"/>
          <w:szCs w:val="20"/>
          <w:color w:val="auto"/>
        </w:rPr>
      </w:pPr>
      <w:r>
        <w:rPr>
          <w:rFonts w:ascii="Courier New" w:cs="Courier New" w:eastAsia="Courier New" w:hAnsi="Courier New"/>
          <w:sz w:val="18"/>
          <w:szCs w:val="18"/>
          <w:color w:val="auto"/>
        </w:rPr>
        <w:t>The Reporting Person is an investment fund manager, portfolio manager,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exempt market dealer and commodity trading manager registered with the Ontario Securities Commission.</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December 31, 2022</w:t>
      </w:r>
    </w:p>
    <w:p>
      <w:pPr>
        <w:spacing w:after="0" w:line="169"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Polar Asset Management Partners Inc.</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Amount beneficially owned: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Percent of class: 0.00%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Number of shares as to which the person has: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Sole power to vote or to direct the vote: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Shared power to vote or to direct the vote: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Sole power to dispose or to direct the disposition of: 0</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Shared power to dispose or to direct the disposition of: 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5.Ownership of 5 Percent or Less of a Class.</w:t>
      </w:r>
    </w:p>
    <w:p>
      <w:pPr>
        <w:spacing w:after="0" w:line="31" w:lineRule="exact"/>
        <w:rPr>
          <w:sz w:val="20"/>
          <w:szCs w:val="20"/>
          <w:color w:val="auto"/>
        </w:rPr>
      </w:pPr>
    </w:p>
    <w:p>
      <w:pPr>
        <w:ind w:right="1919"/>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right="2239"/>
        <w:spacing w:after="0" w:line="250"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Reporting on by the Parent Holding Company or Control Person.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right="3279"/>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2019"/>
        <w:spacing w:after="0" w:line="295" w:lineRule="auto"/>
        <w:rPr>
          <w:sz w:val="20"/>
          <w:szCs w:val="20"/>
          <w:color w:val="auto"/>
        </w:rPr>
      </w:pPr>
      <w:r>
        <w:rPr>
          <w:rFonts w:ascii="Courier New" w:cs="Courier New" w:eastAsia="Courier New" w:hAnsi="Courier New"/>
          <w:sz w:val="16"/>
          <w:szCs w:val="16"/>
          <w:color w:val="auto"/>
        </w:rPr>
        <w:t>By signing below I certify that, to the best of his/her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9"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Signature. 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13, 2023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POLAR ASSET MANAGEMENT PARTNERS INC.</w:t>
      </w:r>
    </w:p>
    <w:p>
      <w:pPr>
        <w:spacing w:after="0" w:line="238" w:lineRule="auto"/>
        <w:rPr>
          <w:sz w:val="20"/>
          <w:szCs w:val="20"/>
          <w:color w:val="auto"/>
        </w:rPr>
      </w:pPr>
      <w:r>
        <w:rPr>
          <w:rFonts w:ascii="Courier New" w:cs="Courier New" w:eastAsia="Courier New" w:hAnsi="Courier New"/>
          <w:sz w:val="18"/>
          <w:szCs w:val="18"/>
          <w:color w:val="auto"/>
        </w:rPr>
        <w:t>By: /s/ Andrew Ma</w:t>
      </w:r>
    </w:p>
    <w:p>
      <w:pPr>
        <w:spacing w:after="0" w:line="238" w:lineRule="auto"/>
        <w:rPr>
          <w:sz w:val="20"/>
          <w:szCs w:val="20"/>
          <w:color w:val="auto"/>
        </w:rPr>
      </w:pPr>
      <w:r>
        <w:rPr>
          <w:rFonts w:ascii="Courier New" w:cs="Courier New" w:eastAsia="Courier New" w:hAnsi="Courier New"/>
          <w:sz w:val="18"/>
          <w:szCs w:val="18"/>
          <w:color w:val="auto"/>
        </w:rPr>
        <w:t>Name: Andrew 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Chief Compliance Officer</w:t>
      </w:r>
    </w:p>
    <w:sectPr>
      <w:pgSz w:w="11900" w:h="16838" w:orient="portrait"/>
      <w:cols w:equalWidth="0" w:num="1">
        <w:col w:w="10139"/>
      </w:cols>
      <w:pgMar w:left="320" w:top="110"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2023-02-13T12:10:11Z</dcterms:created>
  <dcterms:modified xsi:type="dcterms:W3CDTF">2023-02-13T12:10:11Z</dcterms:modified>
</cp:coreProperties>
</file>