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4297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2975" cy="63436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254635</wp:posOffset>
            </wp:positionV>
            <wp:extent cx="109728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Dragonfly Energy and Chardan NexTech Acquisition 2 Corp. to Host Fireside Chat Today with IPO Edge to Discuss Business Combination</w:t>
      </w:r>
    </w:p>
    <w:p>
      <w:pPr>
        <w:spacing w:after="0" w:line="210"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RENO, NEVADA – (August 8, 2022) </w:t>
      </w:r>
      <w:r>
        <w:rPr>
          <w:rFonts w:ascii="Times New Roman" w:cs="Times New Roman" w:eastAsia="Times New Roman" w:hAnsi="Times New Roman"/>
          <w:sz w:val="18"/>
          <w:szCs w:val="18"/>
          <w:color w:val="auto"/>
        </w:rPr>
        <w:t>– Dragonfly Energy Corp. (“Dragonfly”), a leader in energy storage and producer of deep cycle lithium-ion storage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batteries, today announced it will host a fireside chat with IPO Edge today, Monday, August 8 at 3pm ET, to discuss the business combination with Chardan NexTech Acquisition 2 Corp. ("CNTQ") (Nasdaq: CNTQ), the energy storage market for RVs, marine vessels, material handling, and off-grid residences, and the outlook for solid-state battery technology.</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live event will feature Dragonfly CEO, Dr. Denis Phares and CNTQ CEO Jonas Grossman, joined by IPO Edge Editor-in-Chief John Jannarone and Editor-at-Large Jarrett Banks in a moderated video session lasting approximately 60 minutes and including a Q&amp;A with the audience.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view IPO Edge’s announcement or to register for today’s fireside chat, CLICK HERE [https://ipo-edge.com/leading-the-lithium-battery-revolution-join-ceos-of-dragonfly-energy-chardan-in-fireside-monday-aug-8].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 Phares and Mr. Grossman will discuss:</w:t>
      </w:r>
    </w:p>
    <w:p>
      <w:pPr>
        <w:spacing w:after="0" w:line="27"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commercial overview of Dragonfly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advantage of lithium-ion technology over lead-acid batteries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Dragonfly’s proprietary capabilities vs. li-ion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storage market for RVs, marine vessels, material handling, and off-grid residences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for solid-state battery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with Chardan NexTech Acquisition 2 Corp. (Nasdaq: CNTQ)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Corp., headquartered in Reno, Nevada, is a leading supplier of deep cycle lithium-ion batteries, which are sold direct-to-consumers under the Battle Born Batteries™ brand and to original equipment manufacturers, such as Keystone RV. Dragonfly’s research and development initiatives are seeking to revolutionize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8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https://www.cnaq.com/.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with the SEC,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with the SEC,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2022-08-08T11:08:29Z</dcterms:created>
  <dcterms:modified xsi:type="dcterms:W3CDTF">2022-08-08T11:08:29Z</dcterms:modified>
</cp:coreProperties>
</file>