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Dragonfly Energy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26145B304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26145B304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ATW Master Fund V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100" w:space="60"/>
            <w:col w:w="8979"/>
          </w:cols>
          <w:pgMar w:left="320" w:top="166"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26145B304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JAK Opportunities XVII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139"/>
          </w:cols>
          <w:pgMar w:left="320" w:top="166"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901" w:orient="portrait"/>
          <w:cols w:equalWidth="0" w:num="2">
            <w:col w:w="1100" w:space="60"/>
            <w:col w:w="8979"/>
          </w:cols>
          <w:pgMar w:left="320" w:top="166" w:right="1440"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26145B304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ATW Partners Opportunities Management,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612"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100" w:space="60"/>
            <w:col w:w="8979"/>
          </w:cols>
          <w:pgMar w:left="320" w:top="612"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139"/>
          </w:cols>
          <w:pgMar w:left="320" w:top="612" w:right="1440" w:bottom="0"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26145B304</w:t>
      </w:r>
    </w:p>
    <w:p>
      <w:pPr>
        <w:sectPr>
          <w:pgSz w:w="11900" w:h="16838" w:orient="portrait"/>
          <w:cols w:equalWidth="0" w:num="1">
            <w:col w:w="10139"/>
          </w:cols>
          <w:pgMar w:left="320" w:top="612" w:right="1440" w:bottom="0" w:gutter="0" w:footer="0" w:header="0"/>
          <w:type w:val="continuous"/>
        </w:sectPr>
      </w:pPr>
    </w:p>
    <w:bookmarkStart w:id="3" w:name="page4"/>
    <w:bookmarkEnd w:id="3"/>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Kerry Propper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3" w:orient="portrait"/>
          <w:cols w:equalWidth="0" w:num="1">
            <w:col w:w="10139"/>
          </w:cols>
          <w:pgMar w:left="320" w:top="639"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63" w:orient="portrait"/>
          <w:cols w:equalWidth="0" w:num="2">
            <w:col w:w="1100" w:space="60"/>
            <w:col w:w="8979"/>
          </w:cols>
          <w:pgMar w:left="320" w:top="639"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26145B304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Antonio Ruiz-Gimenez</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SPAIN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63" w:orient="portrait"/>
          <w:cols w:equalWidth="0" w:num="1">
            <w:col w:w="10139"/>
          </w:cols>
          <w:pgMar w:left="320" w:top="639" w:right="1440" w:bottom="0" w:gutter="0" w:footer="0" w:header="0"/>
          <w:type w:val="continuous"/>
        </w:sectPr>
      </w:pPr>
    </w:p>
    <w:bookmarkStart w:id="4" w:name="page5"/>
    <w:bookmarkEnd w:id="4"/>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3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6"/>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3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0.00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972" w:orient="portrait"/>
          <w:cols w:equalWidth="0" w:num="1">
            <w:col w:w="10860"/>
          </w:cols>
          <w:pgMar w:left="320" w:top="102" w:right="71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Dragonfly Energy Holdings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12915 Old Virginia Road Reno, Nevada 89521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ATW Master Fund V LP* JAK Opportunities XVII LLC* ATW Partners Opportunities Management, LLC* Kerry Propper* Antonio Ruiz-Gimenez*</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Pennsylvania Plaza, Suite 4810 New York, New York 10119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21"/>
          <w:szCs w:val="21"/>
          <w:color w:val="auto"/>
        </w:rPr>
        <w:t>ATW Master Fund V LP - Delaware JAK Opportunities XVII LLC - Delaware ATW Partners Opportunities Management, LLC - Delaware Kerry Propper - United States Antonio Ruiz-Gimenez - Spain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26145B304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1680"/>
        <w:spacing w:after="0" w:line="349"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 240.13d-1(b)(1)(ii)(F); 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-436245</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-239395</wp:posOffset>
            </wp:positionV>
            <wp:extent cx="128905"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72" w:orient="portrait"/>
          <w:cols w:equalWidth="0" w:num="2">
            <w:col w:w="660" w:space="300"/>
            <w:col w:w="9900"/>
          </w:cols>
          <w:pgMar w:left="320" w:top="102" w:right="71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111" w:right="419" w:bottom="0"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ATW Master Fund V LP - 0* JAK Opportunities XVII LLC - 0* ATW Partners Opportunities Management, LLC - 0*</w:t>
      </w:r>
    </w:p>
    <w:p>
      <w:pPr>
        <w:spacing w:after="0" w:line="26" w:lineRule="exact"/>
        <w:rPr>
          <w:sz w:val="20"/>
          <w:szCs w:val="20"/>
          <w:color w:val="auto"/>
        </w:rPr>
      </w:pPr>
    </w:p>
    <w:p>
      <w:pPr>
        <w:ind w:left="920" w:right="60" w:hanging="912"/>
        <w:spacing w:after="0" w:line="196"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Kerry Propper - 0* Antonio Ruiz-Gimenez - 0* *This report shall not be deemed an admission that any of the reporting persons or any other person is the beneficial owner of the securities reported herein, or on previous filings, for purposes of Section 13 of the Securities Exchange Act of 1934, as amended, or for any other purpose. Each of the reporting persons disclaims beneficial ownership of the Shares reported herein (or previously reported herein) except to the extent of each of their pecuniary interest, if any, therein.</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3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ATW Master Fund V LP - 0.0% JAK Opportunities XVII LLC - 0.0% ATW Partners Opportunities Management, LLC - 0.0% Kerry Propper - 0.0% Antonio Ruiz-Gimenez - 0.0%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ATW Master Fund V LP - 0 JAK Opportunities XVII LLC - 0 ATW Partners Opportunities Management, LLC - 0 Kerry Propper - 0 Antonio Ruiz-Gimenez - 0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ATW Master Fund V LP - 0* JAK Opportunities XVII LLC - 0* ATW Partners Opportunities Management, LLC - 0* Kerry Propper - 0* Antonio Ruiz-Gimenez - 0*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ATW Master Fund V LP - 0 JAK Opportunities XVII LLC - 0 ATW Partners Opportunities Management, LLC - 0 Kerry Propper - 0 Antonio Ruiz-Gimenez - 0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ATW Master Fund V LP - 0* JAK Opportunities XVII LLC - 0* ATW Partners Opportunities Management, LLC - 0* Kerry Propper - 0* Antonio Ruiz-Gimenez - 0*</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20"/>
          </w:cols>
          <w:pgMar w:left="360" w:top="111" w:right="41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00"/>
          </w:cols>
          <w:pgMar w:left="360" w:top="111" w:right="41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20"/>
          </w:cols>
          <w:pgMar w:left="360" w:top="111" w:right="419" w:bottom="0" w:gutter="0" w:footer="0" w:header="0"/>
          <w:type w:val="continuous"/>
        </w:sectPr>
      </w:pPr>
    </w:p>
    <w:bookmarkStart w:id="6" w:name="page7"/>
    <w:bookmarkEnd w:id="6"/>
    <w:p>
      <w:pPr>
        <w:ind w:left="148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ATW Master Fund V LP</w:t>
      </w:r>
    </w:p>
    <w:p>
      <w:pPr>
        <w:spacing w:after="0" w:line="152" w:lineRule="exact"/>
        <w:rPr>
          <w:sz w:val="20"/>
          <w:szCs w:val="20"/>
          <w:color w:val="auto"/>
        </w:rPr>
      </w:pPr>
    </w:p>
    <w:tbl>
      <w:tblPr>
        <w:tblLayout w:type="fixed"/>
        <w:tblInd w:w="5660" w:type="dxa"/>
        <w:tblCellMar>
          <w:top w:w="0" w:type="dxa"/>
          <w:left w:w="0" w:type="dxa"/>
          <w:bottom w:w="0" w:type="dxa"/>
          <w:right w:w="0" w:type="dxa"/>
        </w:tblCellMar>
      </w:tblP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3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Kerry Propper</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Name/Title:</w:t>
            </w:r>
          </w:p>
        </w:tc>
        <w:tc>
          <w:tcPr>
            <w:tcW w:w="37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Kerry Propper, a Managing Member of the</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General Partner</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3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11/13/2025</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JAK Opportunities XVII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Kerry Propper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Kerry Propper, a Managing Member of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ATW Partners Opportunities Management, LLC</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Kerry Propper</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Name/Title: Kerry Propper, a Managing Member</w:t>
      </w:r>
    </w:p>
    <w:p>
      <w:pPr>
        <w:spacing w:after="0" w:line="44"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Kerry Propper</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Kerry Propper</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Antonio Ruiz-Gimenez</w:t>
      </w:r>
    </w:p>
    <w:p>
      <w:pPr>
        <w:spacing w:after="0" w:line="152"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Antonio Ruiz-Gimenez</w:t>
      </w: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08" w:lineRule="exact"/>
        <w:rPr>
          <w:sz w:val="20"/>
          <w:szCs w:val="20"/>
          <w:color w:val="auto"/>
        </w:rPr>
      </w:pPr>
    </w:p>
    <w:p>
      <w:pPr>
        <w:jc w:val="center"/>
        <w:ind w:right="75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I - JOINT FILING STATEMENT</w:t>
      </w:r>
    </w:p>
    <w:p>
      <w:pPr>
        <w:sectPr>
          <w:pgSz w:w="11900" w:h="16838" w:orient="portrait"/>
          <w:cols w:equalWidth="0" w:num="1">
            <w:col w:w="11140"/>
          </w:cols>
          <w:pgMar w:left="360" w:top="111" w:right="3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STATEMENT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13D-1(K)(1)</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hereby consent and agree to the joint filing of Schedule 13G under the Securities Exchange Act of 1934, as amended, with respect to the Shares of Dragonfly Energy Holdings Corp. together with any or all amendments thereto, when and if required. The parties hereto further consent and agree to file this Joint Filing Statement pursuant to Rule13d-1(k)(1)(iii) as an exhibit to Schedule 13G, thereby incorporating the same into such Schedule 13G.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Joint Filing Statement may be terminated by any of the undersigned upon written notice or such lesser period of notice as the undersigned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13,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ATW Master Fund V LP</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Kerry Propper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Kerry Propper, a Managing Member of the General Partner</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JAK Opportunities XVII LLC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Kerry Propper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Kerry Propper, a Managing Member of its Manager</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ATW Partners Opportunities Management, LLC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Kerry Propper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Kerry Propper, a Managing Member</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Kerry Propper</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Kerry Propper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Individually</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Antonio Ruiz-Gimenez</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Antonio Ruiz-Gimenez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2025-11-13T13:56:54Z</dcterms:created>
  <dcterms:modified xsi:type="dcterms:W3CDTF">2025-11-13T13:56:54Z</dcterms:modified>
</cp:coreProperties>
</file>